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D4879" w14:textId="77777777" w:rsidR="009F12DB" w:rsidRDefault="009F12DB" w:rsidP="009F12DB">
      <w:pPr>
        <w:spacing w:after="200" w:line="276" w:lineRule="auto"/>
        <w:jc w:val="center"/>
        <w:rPr>
          <w:rFonts w:ascii="Calibri" w:eastAsia="Calibri" w:hAnsi="Calibri" w:cs="Calibri"/>
          <w:color w:val="222A35"/>
          <w:sz w:val="32"/>
          <w:szCs w:val="32"/>
        </w:rPr>
      </w:pPr>
      <w:r>
        <w:rPr>
          <w:rFonts w:ascii="Calibri" w:eastAsia="Calibri" w:hAnsi="Calibri" w:cs="Calibri"/>
          <w:color w:val="222A35"/>
          <w:sz w:val="32"/>
          <w:szCs w:val="32"/>
        </w:rPr>
        <w:t>Hacking the Core Competencies</w:t>
      </w:r>
    </w:p>
    <w:p w14:paraId="5F9214F5" w14:textId="77777777" w:rsidR="009F12DB" w:rsidRDefault="009F12DB" w:rsidP="009F12DB">
      <w:pPr>
        <w:spacing w:after="200" w:line="276" w:lineRule="auto"/>
        <w:rPr>
          <w:rFonts w:ascii="Calibri" w:eastAsia="Calibri" w:hAnsi="Calibri" w:cs="Calibri"/>
          <w:color w:val="222A35"/>
          <w:sz w:val="22"/>
          <w:szCs w:val="22"/>
        </w:rPr>
      </w:pPr>
      <w:r>
        <w:rPr>
          <w:rFonts w:ascii="Calibri" w:eastAsia="Calibri" w:hAnsi="Calibri" w:cs="Calibri"/>
          <w:color w:val="222A35"/>
          <w:sz w:val="22"/>
          <w:szCs w:val="22"/>
        </w:rPr>
        <w:t>In Module I, I ask new coaches to focus on the Key Skills and stages of coaching human change. And we use the Play Card (</w:t>
      </w:r>
      <w:r>
        <w:rPr>
          <w:rFonts w:ascii="Calibri" w:eastAsia="Calibri" w:hAnsi="Calibri" w:cs="Calibri"/>
          <w:b/>
          <w:i/>
          <w:color w:val="222A35"/>
          <w:sz w:val="22"/>
          <w:szCs w:val="22"/>
        </w:rPr>
        <w:t>The 3 A’s and the Core Four</w:t>
      </w:r>
      <w:r>
        <w:rPr>
          <w:rFonts w:ascii="Calibri" w:eastAsia="Calibri" w:hAnsi="Calibri" w:cs="Calibri"/>
          <w:color w:val="222A35"/>
          <w:sz w:val="22"/>
          <w:szCs w:val="22"/>
        </w:rPr>
        <w:t>) to learn to set the stage for trust and to begin to find the balance and rhythm of between exploration and action. In Module II, and later in the Mastery Alliance Teams, I widen our focus to, 1) the development of your personal presence as a coach and, 2) the further development of your balance and rhythm as you understand and make personal the ICF Core Competencies. When you are ready to apply for certification, your grasp of the following competencies will be assessed at the ACC level on the multiple choice “knowledge assessment.” At the PCC level, your actual performance will be evaluated via recordings and transcripts. My aim for you as a SeattleCoach is for you to coach comfortably at the PCC level by the time you complete Module II.</w:t>
      </w:r>
    </w:p>
    <w:p w14:paraId="023AF464" w14:textId="77777777" w:rsidR="009F12DB" w:rsidRDefault="009F12DB" w:rsidP="009F12DB">
      <w:pPr>
        <w:spacing w:after="200" w:line="276" w:lineRule="auto"/>
        <w:rPr>
          <w:rFonts w:ascii="Calibri" w:eastAsia="Calibri" w:hAnsi="Calibri" w:cs="Calibri"/>
          <w:color w:val="222A35"/>
          <w:sz w:val="22"/>
          <w:szCs w:val="22"/>
        </w:rPr>
      </w:pPr>
      <w:r>
        <w:rPr>
          <w:rFonts w:ascii="Calibri" w:eastAsia="Calibri" w:hAnsi="Calibri" w:cs="Calibri"/>
          <w:color w:val="222A35"/>
          <w:sz w:val="22"/>
          <w:szCs w:val="22"/>
        </w:rPr>
        <w:t>Coaching becomes nearly magical when, instead of driving to solution and accomplishment, we trust the people we’re coaching more--and when we stay open to learning from and being touched by them. We are always more effective when we see them as bearers of gifts for us. These Competencies will help you to foster the magic.</w:t>
      </w:r>
    </w:p>
    <w:p w14:paraId="2ABE5DB2" w14:textId="77777777" w:rsidR="009F12DB" w:rsidRDefault="009F12DB" w:rsidP="009F12DB">
      <w:pPr>
        <w:rPr>
          <w:rFonts w:ascii="Calibri" w:eastAsia="Calibri" w:hAnsi="Calibri" w:cs="Calibri"/>
          <w:color w:val="222A35"/>
          <w:sz w:val="22"/>
          <w:szCs w:val="22"/>
        </w:rPr>
      </w:pPr>
      <w:r>
        <w:rPr>
          <w:rFonts w:ascii="Calibri" w:eastAsia="Calibri" w:hAnsi="Calibri" w:cs="Calibri"/>
          <w:color w:val="222A35"/>
          <w:sz w:val="22"/>
          <w:szCs w:val="22"/>
        </w:rPr>
        <w:t xml:space="preserve">A few years ago I designed this document, “Hacking the Core Competencies.” In those days, the ICF’s Core Competencies were big philosophical targets that, in my opinion, needed a little decoding in order for new coaches to grasp what they looked like behaviorally, in practice. Then, in early 2014, the ICF developed the following behavioral “markers” and I happily edited this document.  At SeattleCoach it is our goal to prepare coaches to work solidly at the PCC level—even if you haven’t yet completed the required number of coaching hours for this advanced certification. This is a high bar, and we’re confident that in our work together, our coaches can meet it. </w:t>
      </w:r>
    </w:p>
    <w:p w14:paraId="641D4670" w14:textId="77777777" w:rsidR="009F12DB" w:rsidRDefault="009F12DB" w:rsidP="009F12DB">
      <w:pPr>
        <w:rPr>
          <w:rFonts w:ascii="Calibri" w:eastAsia="Calibri" w:hAnsi="Calibri" w:cs="Calibri"/>
          <w:color w:val="222A35"/>
          <w:sz w:val="22"/>
          <w:szCs w:val="22"/>
        </w:rPr>
      </w:pPr>
    </w:p>
    <w:p w14:paraId="52242030" w14:textId="77777777" w:rsidR="009F12DB" w:rsidRDefault="009F12DB" w:rsidP="009F12DB">
      <w:pPr>
        <w:rPr>
          <w:rFonts w:ascii="Calibri" w:eastAsia="Calibri" w:hAnsi="Calibri" w:cs="Calibri"/>
          <w:color w:val="222A35"/>
          <w:sz w:val="22"/>
          <w:szCs w:val="22"/>
        </w:rPr>
      </w:pPr>
      <w:r>
        <w:rPr>
          <w:rFonts w:ascii="Calibri" w:eastAsia="Calibri" w:hAnsi="Calibri" w:cs="Calibri"/>
          <w:color w:val="222A35"/>
          <w:sz w:val="22"/>
          <w:szCs w:val="22"/>
        </w:rPr>
        <w:t>Think of the Core Competencies in four big categories:</w:t>
      </w:r>
    </w:p>
    <w:p w14:paraId="4EF3A1AF" w14:textId="77777777" w:rsidR="009F12DB" w:rsidRDefault="009F12DB" w:rsidP="009F12DB">
      <w:pPr>
        <w:rPr>
          <w:rFonts w:ascii="Calibri" w:eastAsia="Calibri" w:hAnsi="Calibri" w:cs="Calibri"/>
          <w:color w:val="222A35"/>
          <w:sz w:val="22"/>
          <w:szCs w:val="22"/>
        </w:rPr>
      </w:pPr>
    </w:p>
    <w:tbl>
      <w:tblPr>
        <w:tblStyle w:val="TableGrid1"/>
        <w:tblW w:w="10713" w:type="dxa"/>
        <w:jc w:val="center"/>
        <w:shd w:val="clear" w:color="auto" w:fill="D9E2F3"/>
        <w:tblLook w:val="04A0" w:firstRow="1" w:lastRow="0" w:firstColumn="1" w:lastColumn="0" w:noHBand="0" w:noVBand="1"/>
      </w:tblPr>
      <w:tblGrid>
        <w:gridCol w:w="2678"/>
        <w:gridCol w:w="2678"/>
        <w:gridCol w:w="2678"/>
        <w:gridCol w:w="2679"/>
      </w:tblGrid>
      <w:tr w:rsidR="009F12DB" w14:paraId="13209F9B" w14:textId="77777777" w:rsidTr="00144361">
        <w:trPr>
          <w:trHeight w:val="677"/>
          <w:jc w:val="center"/>
        </w:trPr>
        <w:tc>
          <w:tcPr>
            <w:tcW w:w="2678" w:type="dxa"/>
            <w:tcBorders>
              <w:top w:val="single" w:sz="4" w:space="0" w:color="auto"/>
              <w:left w:val="single" w:sz="4" w:space="0" w:color="auto"/>
              <w:bottom w:val="single" w:sz="4" w:space="0" w:color="auto"/>
              <w:right w:val="single" w:sz="4" w:space="0" w:color="auto"/>
            </w:tcBorders>
            <w:shd w:val="clear" w:color="auto" w:fill="D9E2F3"/>
            <w:hideMark/>
          </w:tcPr>
          <w:p w14:paraId="738EA504" w14:textId="77777777" w:rsidR="009F12DB" w:rsidRDefault="009F12DB" w:rsidP="00144361">
            <w:pPr>
              <w:jc w:val="center"/>
              <w:rPr>
                <w:rFonts w:ascii="Calibri" w:hAnsi="Calibri" w:cs="Calibri"/>
                <w:b/>
                <w:color w:val="1F3864"/>
              </w:rPr>
            </w:pPr>
            <w:r>
              <w:rPr>
                <w:rFonts w:ascii="Calibri" w:hAnsi="Calibri" w:cs="Calibri"/>
                <w:b/>
                <w:color w:val="1F3864"/>
              </w:rPr>
              <w:t>Setting the Foundation</w:t>
            </w:r>
          </w:p>
        </w:tc>
        <w:tc>
          <w:tcPr>
            <w:tcW w:w="2678" w:type="dxa"/>
            <w:tcBorders>
              <w:top w:val="single" w:sz="4" w:space="0" w:color="auto"/>
              <w:left w:val="single" w:sz="4" w:space="0" w:color="auto"/>
              <w:bottom w:val="single" w:sz="4" w:space="0" w:color="auto"/>
              <w:right w:val="single" w:sz="4" w:space="0" w:color="auto"/>
            </w:tcBorders>
            <w:shd w:val="clear" w:color="auto" w:fill="D9E2F3"/>
            <w:hideMark/>
          </w:tcPr>
          <w:p w14:paraId="425D809D" w14:textId="77777777" w:rsidR="009F12DB" w:rsidRDefault="009F12DB" w:rsidP="00144361">
            <w:pPr>
              <w:jc w:val="center"/>
              <w:rPr>
                <w:rFonts w:ascii="Calibri" w:hAnsi="Calibri" w:cs="Calibri"/>
                <w:b/>
                <w:color w:val="1F3864"/>
              </w:rPr>
            </w:pPr>
            <w:r>
              <w:rPr>
                <w:rFonts w:ascii="Calibri" w:hAnsi="Calibri" w:cs="Calibri"/>
                <w:b/>
                <w:color w:val="1F3864"/>
              </w:rPr>
              <w:t>Co-Creating the Relationship</w:t>
            </w:r>
          </w:p>
        </w:tc>
        <w:tc>
          <w:tcPr>
            <w:tcW w:w="2678" w:type="dxa"/>
            <w:tcBorders>
              <w:top w:val="single" w:sz="4" w:space="0" w:color="auto"/>
              <w:left w:val="single" w:sz="4" w:space="0" w:color="auto"/>
              <w:bottom w:val="single" w:sz="4" w:space="0" w:color="auto"/>
              <w:right w:val="single" w:sz="4" w:space="0" w:color="auto"/>
            </w:tcBorders>
            <w:shd w:val="clear" w:color="auto" w:fill="D9E2F3"/>
            <w:hideMark/>
          </w:tcPr>
          <w:p w14:paraId="181BF21C" w14:textId="77777777" w:rsidR="009F12DB" w:rsidRDefault="009F12DB" w:rsidP="00144361">
            <w:pPr>
              <w:jc w:val="center"/>
              <w:rPr>
                <w:rFonts w:ascii="Calibri" w:hAnsi="Calibri" w:cs="Calibri"/>
                <w:b/>
                <w:color w:val="1F3864"/>
              </w:rPr>
            </w:pPr>
            <w:r>
              <w:rPr>
                <w:rFonts w:ascii="Calibri" w:hAnsi="Calibri" w:cs="Calibri"/>
                <w:b/>
                <w:color w:val="1F3864"/>
              </w:rPr>
              <w:t>Communicating Effectively</w:t>
            </w:r>
          </w:p>
        </w:tc>
        <w:tc>
          <w:tcPr>
            <w:tcW w:w="2679" w:type="dxa"/>
            <w:tcBorders>
              <w:top w:val="single" w:sz="4" w:space="0" w:color="auto"/>
              <w:left w:val="single" w:sz="4" w:space="0" w:color="auto"/>
              <w:bottom w:val="single" w:sz="4" w:space="0" w:color="auto"/>
              <w:right w:val="single" w:sz="4" w:space="0" w:color="auto"/>
            </w:tcBorders>
            <w:shd w:val="clear" w:color="auto" w:fill="D9E2F3"/>
            <w:hideMark/>
          </w:tcPr>
          <w:p w14:paraId="0323E54E" w14:textId="77777777" w:rsidR="009F12DB" w:rsidRDefault="009F12DB" w:rsidP="00144361">
            <w:pPr>
              <w:jc w:val="center"/>
              <w:rPr>
                <w:rFonts w:ascii="Calibri" w:hAnsi="Calibri" w:cs="Calibri"/>
                <w:b/>
                <w:color w:val="1F3864"/>
              </w:rPr>
            </w:pPr>
            <w:r>
              <w:rPr>
                <w:rFonts w:ascii="Calibri" w:hAnsi="Calibri" w:cs="Calibri"/>
                <w:b/>
                <w:color w:val="1F3864"/>
              </w:rPr>
              <w:t>Facilitating Learning and Results</w:t>
            </w:r>
          </w:p>
        </w:tc>
      </w:tr>
      <w:tr w:rsidR="009F12DB" w14:paraId="0AFE3F8B" w14:textId="77777777" w:rsidTr="00144361">
        <w:trPr>
          <w:trHeight w:val="2240"/>
          <w:jc w:val="center"/>
        </w:trPr>
        <w:tc>
          <w:tcPr>
            <w:tcW w:w="2678" w:type="dxa"/>
            <w:tcBorders>
              <w:top w:val="single" w:sz="4" w:space="0" w:color="auto"/>
              <w:left w:val="single" w:sz="4" w:space="0" w:color="auto"/>
              <w:bottom w:val="single" w:sz="4" w:space="0" w:color="auto"/>
              <w:right w:val="single" w:sz="4" w:space="0" w:color="auto"/>
            </w:tcBorders>
            <w:shd w:val="clear" w:color="auto" w:fill="D9E2F3"/>
          </w:tcPr>
          <w:p w14:paraId="6597AE9D" w14:textId="77777777" w:rsidR="009F12DB" w:rsidRDefault="009F12DB" w:rsidP="00144361">
            <w:pPr>
              <w:ind w:left="360"/>
              <w:contextualSpacing/>
              <w:rPr>
                <w:rFonts w:ascii="Calibri" w:hAnsi="Calibri" w:cs="Calibri"/>
                <w:color w:val="0070C0"/>
                <w:sz w:val="20"/>
                <w:szCs w:val="20"/>
              </w:rPr>
            </w:pPr>
          </w:p>
          <w:p w14:paraId="07129B73"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Meeting Ethical Guidelines and Professional Standards</w:t>
            </w:r>
          </w:p>
          <w:p w14:paraId="6FE23928" w14:textId="77777777" w:rsidR="009F12DB" w:rsidRDefault="009F12DB" w:rsidP="009F12DB">
            <w:pPr>
              <w:numPr>
                <w:ilvl w:val="0"/>
                <w:numId w:val="22"/>
              </w:numPr>
              <w:contextualSpacing/>
              <w:rPr>
                <w:rFonts w:ascii="Calibri" w:hAnsi="Calibri" w:cs="Calibri"/>
                <w:color w:val="0070C0"/>
                <w:sz w:val="20"/>
                <w:szCs w:val="20"/>
              </w:rPr>
            </w:pPr>
            <w:r>
              <w:rPr>
                <w:rFonts w:ascii="Calibri" w:hAnsi="Calibri" w:cs="Calibri"/>
                <w:color w:val="0070C0"/>
                <w:sz w:val="22"/>
                <w:szCs w:val="22"/>
              </w:rPr>
              <w:t>Establishing the Coaching Agreement</w:t>
            </w:r>
          </w:p>
        </w:tc>
        <w:tc>
          <w:tcPr>
            <w:tcW w:w="2678" w:type="dxa"/>
            <w:tcBorders>
              <w:top w:val="single" w:sz="4" w:space="0" w:color="auto"/>
              <w:left w:val="single" w:sz="4" w:space="0" w:color="auto"/>
              <w:bottom w:val="single" w:sz="4" w:space="0" w:color="auto"/>
              <w:right w:val="single" w:sz="4" w:space="0" w:color="auto"/>
            </w:tcBorders>
            <w:shd w:val="clear" w:color="auto" w:fill="D9E2F3"/>
          </w:tcPr>
          <w:p w14:paraId="54B79E14" w14:textId="77777777" w:rsidR="009F12DB" w:rsidRDefault="009F12DB" w:rsidP="00144361">
            <w:pPr>
              <w:ind w:left="360"/>
              <w:contextualSpacing/>
              <w:rPr>
                <w:rFonts w:ascii="Calibri" w:hAnsi="Calibri" w:cs="Calibri"/>
                <w:color w:val="0070C0"/>
                <w:sz w:val="20"/>
                <w:szCs w:val="20"/>
              </w:rPr>
            </w:pPr>
          </w:p>
          <w:p w14:paraId="23384A7F"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Establishing Trust and Intimacy with the Client/Coachee</w:t>
            </w:r>
          </w:p>
          <w:p w14:paraId="418EACD3" w14:textId="77777777" w:rsidR="009F12DB" w:rsidRDefault="009F12DB" w:rsidP="009F12DB">
            <w:pPr>
              <w:numPr>
                <w:ilvl w:val="0"/>
                <w:numId w:val="22"/>
              </w:numPr>
              <w:contextualSpacing/>
              <w:rPr>
                <w:rFonts w:ascii="Calibri" w:hAnsi="Calibri" w:cs="Calibri"/>
                <w:color w:val="0070C0"/>
                <w:sz w:val="20"/>
                <w:szCs w:val="20"/>
              </w:rPr>
            </w:pPr>
            <w:r>
              <w:rPr>
                <w:rFonts w:ascii="Calibri" w:hAnsi="Calibri" w:cs="Calibri"/>
                <w:color w:val="0070C0"/>
                <w:sz w:val="22"/>
                <w:szCs w:val="22"/>
              </w:rPr>
              <w:t>Coaching Presence</w:t>
            </w:r>
          </w:p>
        </w:tc>
        <w:tc>
          <w:tcPr>
            <w:tcW w:w="2678" w:type="dxa"/>
            <w:tcBorders>
              <w:top w:val="single" w:sz="4" w:space="0" w:color="auto"/>
              <w:left w:val="single" w:sz="4" w:space="0" w:color="auto"/>
              <w:bottom w:val="single" w:sz="4" w:space="0" w:color="auto"/>
              <w:right w:val="single" w:sz="4" w:space="0" w:color="auto"/>
            </w:tcBorders>
            <w:shd w:val="clear" w:color="auto" w:fill="D9E2F3"/>
          </w:tcPr>
          <w:p w14:paraId="1988E775" w14:textId="77777777" w:rsidR="009F12DB" w:rsidRDefault="009F12DB" w:rsidP="00144361">
            <w:pPr>
              <w:ind w:left="360"/>
              <w:contextualSpacing/>
              <w:rPr>
                <w:rFonts w:ascii="Calibri" w:hAnsi="Calibri" w:cs="Calibri"/>
                <w:color w:val="0070C0"/>
                <w:sz w:val="20"/>
                <w:szCs w:val="20"/>
              </w:rPr>
            </w:pPr>
          </w:p>
          <w:p w14:paraId="34242DF3"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Active Listening</w:t>
            </w:r>
          </w:p>
          <w:p w14:paraId="6B0390D3"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Powerful Questioning</w:t>
            </w:r>
          </w:p>
          <w:p w14:paraId="02D7EEC9" w14:textId="77777777" w:rsidR="009F12DB" w:rsidRDefault="009F12DB" w:rsidP="009F12DB">
            <w:pPr>
              <w:numPr>
                <w:ilvl w:val="0"/>
                <w:numId w:val="22"/>
              </w:numPr>
              <w:contextualSpacing/>
              <w:rPr>
                <w:rFonts w:ascii="Calibri" w:hAnsi="Calibri" w:cs="Calibri"/>
                <w:color w:val="0070C0"/>
                <w:sz w:val="20"/>
                <w:szCs w:val="20"/>
              </w:rPr>
            </w:pPr>
            <w:r>
              <w:rPr>
                <w:rFonts w:ascii="Calibri" w:hAnsi="Calibri" w:cs="Calibri"/>
                <w:color w:val="0070C0"/>
                <w:sz w:val="22"/>
                <w:szCs w:val="22"/>
              </w:rPr>
              <w:t>Direct Communication</w:t>
            </w:r>
          </w:p>
        </w:tc>
        <w:tc>
          <w:tcPr>
            <w:tcW w:w="2679" w:type="dxa"/>
            <w:tcBorders>
              <w:top w:val="single" w:sz="4" w:space="0" w:color="auto"/>
              <w:left w:val="single" w:sz="4" w:space="0" w:color="auto"/>
              <w:bottom w:val="single" w:sz="4" w:space="0" w:color="auto"/>
              <w:right w:val="single" w:sz="4" w:space="0" w:color="auto"/>
            </w:tcBorders>
            <w:shd w:val="clear" w:color="auto" w:fill="D9E2F3"/>
          </w:tcPr>
          <w:p w14:paraId="30F03983" w14:textId="77777777" w:rsidR="009F12DB" w:rsidRDefault="009F12DB" w:rsidP="00144361">
            <w:pPr>
              <w:ind w:left="360"/>
              <w:contextualSpacing/>
              <w:rPr>
                <w:rFonts w:ascii="Calibri" w:hAnsi="Calibri" w:cs="Calibri"/>
                <w:color w:val="0070C0"/>
                <w:sz w:val="20"/>
                <w:szCs w:val="20"/>
              </w:rPr>
            </w:pPr>
          </w:p>
          <w:p w14:paraId="0ADB1BAE"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Creating Awareness</w:t>
            </w:r>
          </w:p>
          <w:p w14:paraId="12C19876"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Designing Actions</w:t>
            </w:r>
          </w:p>
          <w:p w14:paraId="2802ADD3"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Planning and Goal Setting</w:t>
            </w:r>
          </w:p>
          <w:p w14:paraId="09D35205" w14:textId="77777777" w:rsidR="009F12DB" w:rsidRDefault="009F12DB" w:rsidP="009F12DB">
            <w:pPr>
              <w:numPr>
                <w:ilvl w:val="0"/>
                <w:numId w:val="22"/>
              </w:numPr>
              <w:contextualSpacing/>
              <w:rPr>
                <w:rFonts w:ascii="Calibri" w:hAnsi="Calibri" w:cs="Calibri"/>
                <w:color w:val="0070C0"/>
                <w:sz w:val="22"/>
                <w:szCs w:val="22"/>
              </w:rPr>
            </w:pPr>
            <w:r>
              <w:rPr>
                <w:rFonts w:ascii="Calibri" w:hAnsi="Calibri" w:cs="Calibri"/>
                <w:color w:val="0070C0"/>
                <w:sz w:val="22"/>
                <w:szCs w:val="22"/>
              </w:rPr>
              <w:t>Managing Progress and Accountability</w:t>
            </w:r>
          </w:p>
        </w:tc>
      </w:tr>
    </w:tbl>
    <w:p w14:paraId="56D87409" w14:textId="77777777" w:rsidR="009F12DB" w:rsidRDefault="009F12DB" w:rsidP="009F12DB">
      <w:pPr>
        <w:rPr>
          <w:rFonts w:ascii="Calibri" w:hAnsi="Calibri" w:cs="Calibri"/>
        </w:rPr>
      </w:pPr>
    </w:p>
    <w:p w14:paraId="48E8747B" w14:textId="77777777" w:rsidR="009F12DB" w:rsidRDefault="009F12DB" w:rsidP="009F12DB">
      <w:pPr>
        <w:spacing w:line="276" w:lineRule="auto"/>
        <w:rPr>
          <w:rFonts w:ascii="Calibri" w:eastAsia="Calibri" w:hAnsi="Calibri" w:cs="Calibri"/>
          <w:color w:val="222A35"/>
          <w:sz w:val="22"/>
          <w:szCs w:val="22"/>
        </w:rPr>
      </w:pPr>
      <w:r>
        <w:rPr>
          <w:rFonts w:ascii="Calibri" w:eastAsia="Calibri" w:hAnsi="Calibri" w:cs="Calibri"/>
          <w:color w:val="222A35"/>
          <w:sz w:val="22"/>
          <w:szCs w:val="22"/>
        </w:rPr>
        <w:t xml:space="preserve">I still keep my own personal learnings-log, noting what I believe each of these competencies looks like in my own life and work--as I hope you will. There is an editable copy of this document on the </w:t>
      </w:r>
      <w:hyperlink r:id="rId7" w:history="1">
        <w:r>
          <w:rPr>
            <w:rStyle w:val="Hyperlink"/>
            <w:rFonts w:ascii="Calibri" w:eastAsia="Calibri" w:hAnsi="Calibri" w:cs="Calibri"/>
            <w:color w:val="222A35"/>
            <w:sz w:val="22"/>
            <w:szCs w:val="22"/>
          </w:rPr>
          <w:t>Module II page</w:t>
        </w:r>
      </w:hyperlink>
      <w:r>
        <w:rPr>
          <w:rFonts w:ascii="Calibri" w:eastAsia="Calibri" w:hAnsi="Calibri" w:cs="Calibri"/>
          <w:color w:val="222A35"/>
          <w:sz w:val="22"/>
          <w:szCs w:val="22"/>
        </w:rPr>
        <w:t>. It’s designed for you to add your own insights and learnings. Get to know it well--the multiple choice ICF assessment is based on these eleven Core Competencies.</w:t>
      </w:r>
      <w:r>
        <w:rPr>
          <w:rFonts w:ascii="Calibri" w:eastAsia="Calibri" w:hAnsi="Calibri" w:cs="Calibri"/>
          <w:color w:val="222A35"/>
          <w:sz w:val="22"/>
          <w:szCs w:val="22"/>
        </w:rPr>
        <w:tab/>
      </w:r>
    </w:p>
    <w:p w14:paraId="18C96C27" w14:textId="77777777" w:rsidR="009F12DB" w:rsidRDefault="009F12DB" w:rsidP="009F12DB">
      <w:pPr>
        <w:spacing w:line="276" w:lineRule="auto"/>
        <w:rPr>
          <w:rFonts w:ascii="Calibri" w:eastAsia="Calibri" w:hAnsi="Calibri" w:cs="Calibri"/>
          <w:color w:val="222A35"/>
          <w:sz w:val="22"/>
          <w:szCs w:val="22"/>
        </w:rPr>
      </w:pPr>
    </w:p>
    <w:p w14:paraId="0246C301" w14:textId="77777777" w:rsidR="009F12DB" w:rsidRDefault="009F12DB" w:rsidP="009F12DB">
      <w:pPr>
        <w:numPr>
          <w:ilvl w:val="0"/>
          <w:numId w:val="3"/>
        </w:numPr>
        <w:ind w:left="1800"/>
        <w:contextualSpacing/>
        <w:rPr>
          <w:rFonts w:ascii="Calibri" w:eastAsia="Calibri" w:hAnsi="Calibri" w:cs="Calibri"/>
          <w:color w:val="222A35"/>
          <w:sz w:val="22"/>
          <w:szCs w:val="22"/>
        </w:rPr>
      </w:pPr>
      <w:r>
        <w:rPr>
          <w:rFonts w:ascii="Calibri" w:eastAsia="Calibri" w:hAnsi="Calibri" w:cs="Calibri"/>
          <w:color w:val="222A35"/>
          <w:sz w:val="22"/>
          <w:szCs w:val="22"/>
        </w:rPr>
        <w:t xml:space="preserve">Everything in </w:t>
      </w:r>
      <w:r>
        <w:rPr>
          <w:rFonts w:ascii="Calibri" w:eastAsia="Calibri" w:hAnsi="Calibri" w:cs="Calibri"/>
          <w:color w:val="0070C0"/>
          <w:sz w:val="22"/>
          <w:szCs w:val="22"/>
        </w:rPr>
        <w:t>blue</w:t>
      </w:r>
      <w:r>
        <w:rPr>
          <w:rFonts w:ascii="Calibri" w:eastAsia="Calibri" w:hAnsi="Calibri" w:cs="Calibri"/>
          <w:color w:val="222A35"/>
          <w:sz w:val="22"/>
          <w:szCs w:val="22"/>
        </w:rPr>
        <w:t xml:space="preserve"> below is © </w:t>
      </w:r>
      <w:hyperlink r:id="rId8" w:history="1">
        <w:r>
          <w:rPr>
            <w:rStyle w:val="Hyperlink"/>
            <w:rFonts w:ascii="Calibri" w:eastAsia="Calibri" w:hAnsi="Calibri" w:cs="Calibri"/>
            <w:color w:val="222A35"/>
            <w:sz w:val="22"/>
            <w:szCs w:val="22"/>
          </w:rPr>
          <w:t>ICF</w:t>
        </w:r>
      </w:hyperlink>
      <w:r>
        <w:rPr>
          <w:rFonts w:ascii="Calibri" w:hAnsi="Calibri" w:cs="Calibri"/>
          <w:color w:val="222A35"/>
          <w:sz w:val="25"/>
          <w:szCs w:val="25"/>
        </w:rPr>
        <w:t xml:space="preserve"> </w:t>
      </w:r>
      <w:r>
        <w:rPr>
          <w:rFonts w:ascii="Calibri" w:hAnsi="Calibri" w:cs="Calibri"/>
          <w:color w:val="222A35"/>
          <w:sz w:val="22"/>
          <w:szCs w:val="22"/>
        </w:rPr>
        <w:t>and describes the behaviors that should be in place in coaching at the Professional Certified Coach (PCC) level.</w:t>
      </w:r>
    </w:p>
    <w:p w14:paraId="6FB39EA1" w14:textId="77777777" w:rsidR="009F12DB" w:rsidRDefault="009F12DB" w:rsidP="009F12DB">
      <w:pPr>
        <w:numPr>
          <w:ilvl w:val="0"/>
          <w:numId w:val="3"/>
        </w:numPr>
        <w:ind w:left="1800"/>
        <w:contextualSpacing/>
        <w:rPr>
          <w:rFonts w:ascii="Calibri" w:eastAsia="Calibri" w:hAnsi="Calibri" w:cs="Calibri"/>
          <w:color w:val="222A35"/>
          <w:sz w:val="22"/>
          <w:szCs w:val="22"/>
        </w:rPr>
      </w:pPr>
      <w:r>
        <w:rPr>
          <w:rFonts w:ascii="Calibri" w:eastAsia="Calibri" w:hAnsi="Calibri" w:cs="Calibri"/>
          <w:color w:val="222A35"/>
          <w:sz w:val="22"/>
          <w:szCs w:val="22"/>
        </w:rPr>
        <w:t xml:space="preserve">Everything in </w:t>
      </w:r>
      <w:r>
        <w:rPr>
          <w:rFonts w:ascii="Calibri" w:eastAsia="Calibri" w:hAnsi="Calibri" w:cs="Calibri"/>
          <w:color w:val="C00000"/>
          <w:sz w:val="22"/>
          <w:szCs w:val="22"/>
        </w:rPr>
        <w:t>red</w:t>
      </w:r>
      <w:r>
        <w:rPr>
          <w:rFonts w:ascii="Calibri" w:eastAsia="Calibri" w:hAnsi="Calibri" w:cs="Calibri"/>
          <w:color w:val="222A35"/>
          <w:sz w:val="22"/>
          <w:szCs w:val="22"/>
        </w:rPr>
        <w:t xml:space="preserve"> below is my take on things.</w:t>
      </w:r>
    </w:p>
    <w:p w14:paraId="58D97934" w14:textId="77777777" w:rsidR="009F12DB" w:rsidRDefault="009F12DB" w:rsidP="009F12DB">
      <w:pPr>
        <w:numPr>
          <w:ilvl w:val="0"/>
          <w:numId w:val="3"/>
        </w:numPr>
        <w:ind w:left="1800"/>
        <w:contextualSpacing/>
        <w:rPr>
          <w:rFonts w:ascii="Calibri" w:eastAsia="Calibri" w:hAnsi="Calibri" w:cs="Calibri"/>
          <w:color w:val="222A35"/>
          <w:sz w:val="22"/>
          <w:szCs w:val="22"/>
        </w:rPr>
      </w:pPr>
      <w:r>
        <w:rPr>
          <w:rFonts w:ascii="Calibri" w:eastAsia="Calibri" w:hAnsi="Calibri" w:cs="Calibri"/>
          <w:color w:val="222A35"/>
          <w:sz w:val="22"/>
          <w:szCs w:val="22"/>
        </w:rPr>
        <w:t>And there’s room under each hack for your personal comments and learnings too.</w:t>
      </w:r>
    </w:p>
    <w:p w14:paraId="2A0BB442" w14:textId="77777777" w:rsidR="009F12DB" w:rsidRDefault="009F12DB" w:rsidP="009F12DB">
      <w:pPr>
        <w:spacing w:before="240"/>
        <w:jc w:val="center"/>
        <w:rPr>
          <w:rFonts w:ascii="Calibri" w:hAnsi="Calibri" w:cs="Calibri"/>
          <w:b/>
          <w:i/>
          <w:color w:val="222A35"/>
          <w:kern w:val="28"/>
          <w:sz w:val="22"/>
          <w:szCs w:val="22"/>
        </w:rPr>
      </w:pPr>
      <w:r>
        <w:rPr>
          <w:rFonts w:ascii="Calibri" w:hAnsi="Calibri" w:cs="Calibri"/>
          <w:b/>
          <w:i/>
          <w:color w:val="222A35"/>
          <w:kern w:val="28"/>
          <w:sz w:val="22"/>
          <w:szCs w:val="22"/>
        </w:rPr>
        <w:lastRenderedPageBreak/>
        <w:t>Ask yourself, how do you see our Key Skills and ways of thinking about human change mapping to these Eleven Core Competencies? I’ll include a couple of possibilities under each competency. As you give each other feedback in our upcoming mentor coaching sessions, practice the positivity ratio, and be as specific as you can. You will likely build on each other’s comments as you work from these eleven Competencies.</w:t>
      </w:r>
    </w:p>
    <w:p w14:paraId="1E0EFED4" w14:textId="77777777" w:rsidR="009F12DB" w:rsidRDefault="009F12DB" w:rsidP="009F12DB">
      <w:pPr>
        <w:spacing w:before="240"/>
        <w:jc w:val="center"/>
        <w:rPr>
          <w:rFonts w:ascii="Calibri" w:hAnsi="Calibri" w:cs="Calibri"/>
          <w:b/>
          <w:i/>
          <w:color w:val="222A35"/>
          <w:kern w:val="28"/>
          <w:sz w:val="22"/>
          <w:szCs w:val="22"/>
        </w:rPr>
      </w:pPr>
    </w:p>
    <w:p w14:paraId="4052BCFE" w14:textId="77777777" w:rsidR="009F12DB" w:rsidRDefault="009F12DB" w:rsidP="009F12DB">
      <w:pPr>
        <w:rPr>
          <w:rFonts w:ascii="Calibri" w:eastAsia="Calibri" w:hAnsi="Calibri" w:cs="Calibri"/>
          <w:b/>
          <w:color w:val="0070C0"/>
          <w:sz w:val="28"/>
          <w:szCs w:val="28"/>
        </w:rPr>
      </w:pPr>
      <w:r>
        <w:rPr>
          <w:rFonts w:ascii="Calibri" w:eastAsia="Calibri" w:hAnsi="Calibri" w:cs="Calibri"/>
          <w:b/>
          <w:color w:val="0070C0"/>
          <w:sz w:val="28"/>
          <w:szCs w:val="28"/>
        </w:rPr>
        <w:t>A. Setting the Foundation</w:t>
      </w:r>
    </w:p>
    <w:p w14:paraId="41293C08" w14:textId="77777777" w:rsidR="009F12DB" w:rsidRDefault="009F12DB" w:rsidP="009F12DB">
      <w:pPr>
        <w:rPr>
          <w:rFonts w:ascii="Calibri" w:hAnsi="Calibri" w:cs="Calibri"/>
          <w:b/>
          <w:color w:val="0070C0"/>
        </w:rPr>
      </w:pPr>
    </w:p>
    <w:p w14:paraId="65F0DDFD" w14:textId="77777777" w:rsidR="009F12DB" w:rsidRDefault="009F12DB" w:rsidP="009F12DB">
      <w:pPr>
        <w:rPr>
          <w:rFonts w:ascii="Calibri" w:eastAsia="Calibri" w:hAnsi="Calibri" w:cs="Calibri"/>
          <w:color w:val="0070C0"/>
          <w:sz w:val="22"/>
          <w:szCs w:val="22"/>
        </w:rPr>
      </w:pPr>
      <w:r>
        <w:rPr>
          <w:rFonts w:ascii="Calibri" w:eastAsia="Calibri" w:hAnsi="Calibri" w:cs="Calibri"/>
          <w:color w:val="0070C0"/>
          <w:sz w:val="28"/>
          <w:szCs w:val="28"/>
        </w:rPr>
        <w:tab/>
        <w:t>#1:  Meeting Ethical Guidelines and Professional Standards</w:t>
      </w:r>
      <w:r>
        <w:rPr>
          <w:rFonts w:ascii="Calibri" w:eastAsia="Calibri" w:hAnsi="Calibri" w:cs="Calibri"/>
          <w:color w:val="0070C0"/>
          <w:sz w:val="22"/>
          <w:szCs w:val="22"/>
        </w:rPr>
        <w:t xml:space="preserve">—Understanding of </w:t>
      </w:r>
    </w:p>
    <w:p w14:paraId="64812001" w14:textId="77777777" w:rsidR="009F12DB" w:rsidRDefault="009F12DB" w:rsidP="009F12DB">
      <w:pPr>
        <w:ind w:left="1440"/>
        <w:rPr>
          <w:rFonts w:ascii="Calibri" w:eastAsia="Calibri" w:hAnsi="Calibri" w:cs="Calibri"/>
          <w:color w:val="0070C0"/>
          <w:sz w:val="22"/>
          <w:szCs w:val="22"/>
        </w:rPr>
      </w:pPr>
      <w:r>
        <w:rPr>
          <w:rFonts w:ascii="Calibri" w:eastAsia="Calibri" w:hAnsi="Calibri" w:cs="Calibri"/>
          <w:color w:val="0070C0"/>
          <w:sz w:val="22"/>
          <w:szCs w:val="22"/>
        </w:rPr>
        <w:t>coaching ethics and standards and ability to apply them appropriately in all coaching situations.</w:t>
      </w:r>
    </w:p>
    <w:p w14:paraId="48B5B22F" w14:textId="77777777" w:rsidR="009F12DB" w:rsidRDefault="009F12DB" w:rsidP="009F12DB">
      <w:pPr>
        <w:ind w:left="180"/>
        <w:rPr>
          <w:rFonts w:ascii="Calibri" w:eastAsia="Calibri" w:hAnsi="Calibri" w:cs="Calibri"/>
          <w:color w:val="0070C0"/>
          <w:sz w:val="22"/>
          <w:szCs w:val="22"/>
        </w:rPr>
      </w:pPr>
      <w:bookmarkStart w:id="0" w:name="_Hlk488739410"/>
    </w:p>
    <w:p w14:paraId="7D819D85" w14:textId="77777777" w:rsidR="009F12DB" w:rsidRDefault="009F12DB" w:rsidP="009F12DB">
      <w:pPr>
        <w:numPr>
          <w:ilvl w:val="0"/>
          <w:numId w:val="23"/>
        </w:numPr>
        <w:tabs>
          <w:tab w:val="num" w:pos="720"/>
          <w:tab w:val="num" w:pos="1800"/>
          <w:tab w:val="num" w:pos="2070"/>
        </w:tabs>
        <w:ind w:left="1800"/>
        <w:rPr>
          <w:rStyle w:val="Hyperlink"/>
          <w:rFonts w:eastAsia="Calibri"/>
          <w:color w:val="0070C0"/>
        </w:rPr>
      </w:pPr>
      <w:r>
        <w:rPr>
          <w:rFonts w:ascii="Calibri" w:eastAsia="Calibri" w:hAnsi="Calibri" w:cs="Calibri"/>
          <w:color w:val="0070C0"/>
          <w:sz w:val="22"/>
          <w:szCs w:val="22"/>
        </w:rPr>
        <w:t xml:space="preserve">Understands and exhibits in own behaviors the </w:t>
      </w:r>
      <w:hyperlink r:id="rId9" w:history="1">
        <w:r>
          <w:rPr>
            <w:rStyle w:val="Hyperlink"/>
            <w:rFonts w:ascii="Calibri" w:eastAsia="Calibri" w:hAnsi="Calibri" w:cs="Calibri"/>
            <w:color w:val="0070C0"/>
            <w:sz w:val="22"/>
            <w:szCs w:val="22"/>
          </w:rPr>
          <w:t xml:space="preserve">ICF Code of Ethics. </w:t>
        </w:r>
      </w:hyperlink>
    </w:p>
    <w:p w14:paraId="7084FF75" w14:textId="77777777" w:rsidR="009F12DB" w:rsidRDefault="009F12DB" w:rsidP="009F12DB">
      <w:pPr>
        <w:numPr>
          <w:ilvl w:val="0"/>
          <w:numId w:val="23"/>
        </w:numPr>
        <w:tabs>
          <w:tab w:val="num" w:pos="720"/>
          <w:tab w:val="num" w:pos="1800"/>
          <w:tab w:val="num" w:pos="2070"/>
        </w:tabs>
        <w:ind w:left="1800"/>
        <w:rPr>
          <w:rFonts w:eastAsia="Calibri"/>
        </w:rPr>
      </w:pPr>
      <w:r>
        <w:rPr>
          <w:rFonts w:ascii="Calibri" w:eastAsia="Calibri" w:hAnsi="Calibri" w:cs="Calibri"/>
          <w:color w:val="0070C0"/>
          <w:sz w:val="22"/>
          <w:szCs w:val="22"/>
        </w:rPr>
        <w:t>Clearly communicates the distinctions between coaching, consulting, psychotherapy and other support professions.</w:t>
      </w:r>
    </w:p>
    <w:p w14:paraId="39492D5B" w14:textId="77777777" w:rsidR="009F12DB" w:rsidRDefault="009F12DB" w:rsidP="009F12DB">
      <w:pPr>
        <w:numPr>
          <w:ilvl w:val="0"/>
          <w:numId w:val="23"/>
        </w:numPr>
        <w:tabs>
          <w:tab w:val="num" w:pos="720"/>
          <w:tab w:val="num" w:pos="1800"/>
          <w:tab w:val="num" w:pos="2070"/>
        </w:tabs>
        <w:ind w:left="1800"/>
        <w:rPr>
          <w:rFonts w:ascii="Calibri" w:eastAsia="Calibri" w:hAnsi="Calibri" w:cs="Calibri"/>
          <w:color w:val="0070C0"/>
          <w:sz w:val="22"/>
          <w:szCs w:val="22"/>
        </w:rPr>
      </w:pPr>
      <w:r>
        <w:rPr>
          <w:rFonts w:ascii="Calibri" w:eastAsia="Calibri" w:hAnsi="Calibri" w:cs="Calibri"/>
          <w:color w:val="0070C0"/>
          <w:sz w:val="22"/>
          <w:szCs w:val="22"/>
        </w:rPr>
        <w:t>Refers client/coachee to another support professional as needed, knowing when this is needed and the available resources.</w:t>
      </w:r>
    </w:p>
    <w:p w14:paraId="475DCDA8" w14:textId="77777777" w:rsidR="009F12DB" w:rsidRDefault="009F12DB" w:rsidP="009F12DB">
      <w:pPr>
        <w:tabs>
          <w:tab w:val="num" w:pos="1080"/>
        </w:tabs>
        <w:ind w:left="1080"/>
        <w:rPr>
          <w:rFonts w:ascii="Calibri" w:eastAsia="Calibri" w:hAnsi="Calibri" w:cs="Calibri"/>
          <w:color w:val="0070C0"/>
          <w:sz w:val="22"/>
          <w:szCs w:val="22"/>
        </w:rPr>
      </w:pPr>
    </w:p>
    <w:p w14:paraId="74A77873" w14:textId="77777777" w:rsidR="009F12DB" w:rsidRDefault="009F12DB" w:rsidP="009F12DB">
      <w:pPr>
        <w:ind w:left="1440"/>
        <w:rPr>
          <w:rFonts w:ascii="Calibri" w:eastAsia="Calibri" w:hAnsi="Calibri" w:cs="Calibri"/>
          <w:i/>
          <w:color w:val="632423"/>
          <w:sz w:val="22"/>
          <w:szCs w:val="22"/>
        </w:rPr>
      </w:pPr>
      <w:r>
        <w:rPr>
          <w:rFonts w:ascii="Calibri" w:eastAsia="Calibri" w:hAnsi="Calibri" w:cs="Calibri"/>
          <w:b/>
          <w:color w:val="632423"/>
          <w:kern w:val="28"/>
          <w:sz w:val="22"/>
          <w:szCs w:val="22"/>
        </w:rPr>
        <w:t>Patty’s Summary:</w:t>
      </w:r>
      <w:r>
        <w:rPr>
          <w:rFonts w:ascii="Calibri" w:eastAsia="Calibri" w:hAnsi="Calibri" w:cs="Calibri"/>
          <w:color w:val="632423"/>
          <w:kern w:val="28"/>
          <w:sz w:val="22"/>
          <w:szCs w:val="22"/>
        </w:rPr>
        <w:t xml:space="preserve"> </w:t>
      </w:r>
      <w:r>
        <w:rPr>
          <w:rFonts w:ascii="Calibri" w:eastAsia="Calibri" w:hAnsi="Calibri" w:cs="Calibri"/>
          <w:i/>
          <w:color w:val="632423"/>
          <w:sz w:val="22"/>
          <w:szCs w:val="22"/>
        </w:rPr>
        <w:t xml:space="preserve">Remember this quote by GK Chesterton from p.90? </w:t>
      </w:r>
      <w:r>
        <w:rPr>
          <w:rFonts w:ascii="Calibri" w:eastAsia="Calibri" w:hAnsi="Calibri" w:cs="Calibri"/>
          <w:i/>
          <w:iCs/>
          <w:color w:val="632423"/>
          <w:sz w:val="22"/>
          <w:szCs w:val="22"/>
        </w:rPr>
        <w:t xml:space="preserve">“When you break the big laws, you do not get freedom, you do not even get anarchy. You get the small laws.” </w:t>
      </w:r>
      <w:r>
        <w:rPr>
          <w:rFonts w:ascii="Calibri" w:eastAsia="Calibri" w:hAnsi="Calibri" w:cs="Calibri"/>
          <w:i/>
          <w:color w:val="632423"/>
          <w:sz w:val="22"/>
          <w:szCs w:val="22"/>
        </w:rPr>
        <w:t>Your own core morality will make it easy to maintain your ethical clarity as a coach. Just g</w:t>
      </w:r>
      <w:r>
        <w:rPr>
          <w:rFonts w:ascii="Calibri" w:eastAsia="Calibri" w:hAnsi="Calibri" w:cs="Calibri"/>
          <w:i/>
          <w:iCs/>
          <w:color w:val="632423"/>
          <w:sz w:val="22"/>
          <w:szCs w:val="22"/>
        </w:rPr>
        <w:t>et</w:t>
      </w:r>
      <w:r>
        <w:rPr>
          <w:rFonts w:ascii="Calibri" w:eastAsia="Calibri" w:hAnsi="Calibri" w:cs="Calibri"/>
          <w:i/>
          <w:color w:val="632423"/>
          <w:sz w:val="22"/>
          <w:szCs w:val="22"/>
        </w:rPr>
        <w:t xml:space="preserve"> increasingly clear about the </w:t>
      </w:r>
      <w:hyperlink r:id="rId10" w:history="1">
        <w:r>
          <w:rPr>
            <w:rStyle w:val="Hyperlink"/>
            <w:rFonts w:ascii="Calibri" w:eastAsia="Calibri" w:hAnsi="Calibri" w:cs="Calibri"/>
            <w:i/>
            <w:color w:val="0563C1"/>
            <w:sz w:val="22"/>
            <w:szCs w:val="22"/>
          </w:rPr>
          <w:t>ICF Code of Ethics</w:t>
        </w:r>
      </w:hyperlink>
      <w:r>
        <w:rPr>
          <w:rFonts w:ascii="Calibri" w:eastAsia="Calibri" w:hAnsi="Calibri" w:cs="Calibri"/>
          <w:i/>
          <w:color w:val="632423"/>
          <w:sz w:val="22"/>
          <w:szCs w:val="22"/>
        </w:rPr>
        <w:t xml:space="preserve">. Explore </w:t>
      </w:r>
      <w:hyperlink r:id="rId11" w:history="1">
        <w:r>
          <w:rPr>
            <w:rStyle w:val="Hyperlink"/>
            <w:rFonts w:ascii="Calibri" w:eastAsia="Calibri" w:hAnsi="Calibri" w:cs="Calibri"/>
            <w:i/>
            <w:color w:val="0563C1"/>
            <w:sz w:val="22"/>
            <w:szCs w:val="22"/>
          </w:rPr>
          <w:t>these FAQs</w:t>
        </w:r>
      </w:hyperlink>
      <w:r>
        <w:rPr>
          <w:rFonts w:ascii="Calibri" w:eastAsia="Calibri" w:hAnsi="Calibri" w:cs="Calibri"/>
          <w:i/>
          <w:color w:val="632423"/>
          <w:sz w:val="22"/>
          <w:szCs w:val="22"/>
        </w:rPr>
        <w:t xml:space="preserve"> before you take the Coach Knowledge Assessment. Act like a coach and be able to explain distinctions (like between consulting, psychotherapy, rescuing, managing, directing, nagging, etc.) when you need to. </w:t>
      </w:r>
    </w:p>
    <w:p w14:paraId="57C4CC7C" w14:textId="77777777" w:rsidR="009F12DB" w:rsidRDefault="009F12DB" w:rsidP="009F12DB">
      <w:pPr>
        <w:ind w:left="1440"/>
        <w:rPr>
          <w:rFonts w:ascii="Calibri" w:eastAsia="Calibri" w:hAnsi="Calibri" w:cs="Calibri"/>
          <w:i/>
          <w:color w:val="632423"/>
          <w:sz w:val="22"/>
          <w:szCs w:val="22"/>
        </w:rPr>
      </w:pPr>
    </w:p>
    <w:p w14:paraId="33E5A2DD" w14:textId="77777777" w:rsidR="009F12DB" w:rsidRDefault="009F12DB" w:rsidP="009F12DB">
      <w:pPr>
        <w:ind w:left="1440"/>
        <w:rPr>
          <w:rFonts w:ascii="Calibri" w:eastAsia="Calibri" w:hAnsi="Calibri" w:cs="Calibri"/>
          <w:i/>
          <w:color w:val="632423"/>
          <w:sz w:val="22"/>
          <w:szCs w:val="22"/>
        </w:rPr>
      </w:pPr>
      <w:r>
        <w:rPr>
          <w:rFonts w:ascii="Calibri" w:eastAsia="Calibri" w:hAnsi="Calibri" w:cs="Calibri"/>
          <w:i/>
          <w:color w:val="632423"/>
          <w:sz w:val="22"/>
          <w:szCs w:val="22"/>
        </w:rPr>
        <w:t>If you are known for some subject matter expertise (and most great coaches are), you’ll use that in your writing and speaking and in your web presence, and you’ll invite your coachees to evaluate the content you create. But if your agreement is to coach, that’s what you do. Focus on inquiry and exploration, the present and future, rather than on telling, advising, assigning or acting alone to choose the focus or answers. Be clear when you know it’s a match, “This is coachable and I think I can help.” And when it’s not. And, in the informational interview, to ask, “What’s it like for you to talk with me?” Refer when you need to. Consult with another coach when you need to. Keep confidences. Keep promises. Keep the big laws.</w:t>
      </w:r>
    </w:p>
    <w:bookmarkEnd w:id="0"/>
    <w:p w14:paraId="0BA5CEC2" w14:textId="77777777" w:rsidR="009F12DB" w:rsidRDefault="009F12DB" w:rsidP="009F12DB">
      <w:pPr>
        <w:ind w:left="1440"/>
        <w:rPr>
          <w:rFonts w:ascii="Calibri" w:eastAsia="Calibri" w:hAnsi="Calibri" w:cs="Calibri"/>
          <w:b/>
          <w:i/>
          <w:color w:val="632423"/>
          <w:sz w:val="22"/>
          <w:szCs w:val="22"/>
        </w:rPr>
      </w:pPr>
    </w:p>
    <w:p w14:paraId="72F98D1D" w14:textId="77777777" w:rsidR="009F12DB" w:rsidRDefault="009F12DB" w:rsidP="009F12DB">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bookmarkStart w:id="1" w:name="Text1"/>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bookmarkStart w:id="2" w:name="_GoBack"/>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bookmarkEnd w:id="2"/>
      <w:r>
        <w:fldChar w:fldCharType="end"/>
      </w:r>
      <w:bookmarkEnd w:id="1"/>
    </w:p>
    <w:p w14:paraId="6AA78AEB" w14:textId="77777777" w:rsidR="009F12DB" w:rsidRDefault="009F12DB" w:rsidP="009F12DB">
      <w:pPr>
        <w:spacing w:after="200" w:line="276" w:lineRule="auto"/>
        <w:rPr>
          <w:rFonts w:ascii="Calibri" w:hAnsi="Calibri" w:cs="Calibri"/>
          <w:color w:val="404040"/>
        </w:rPr>
      </w:pPr>
    </w:p>
    <w:p w14:paraId="38893D1A" w14:textId="77777777" w:rsidR="009F12DB" w:rsidRDefault="009F12DB" w:rsidP="009F12DB">
      <w:pPr>
        <w:spacing w:line="276" w:lineRule="auto"/>
        <w:ind w:left="720"/>
        <w:rPr>
          <w:rFonts w:ascii="Calibri" w:eastAsia="Calibri" w:hAnsi="Calibri" w:cs="Calibri"/>
          <w:color w:val="0070C0"/>
          <w:sz w:val="22"/>
          <w:szCs w:val="22"/>
        </w:rPr>
      </w:pPr>
      <w:r>
        <w:rPr>
          <w:rFonts w:ascii="Calibri" w:eastAsia="Calibri" w:hAnsi="Calibri" w:cs="Calibri"/>
          <w:color w:val="0070C0"/>
          <w:sz w:val="28"/>
          <w:szCs w:val="28"/>
        </w:rPr>
        <w:t>#2:  Establishing the Coaching Agreement</w:t>
      </w:r>
      <w:r>
        <w:rPr>
          <w:rFonts w:ascii="Calibri" w:eastAsia="Calibri" w:hAnsi="Calibri" w:cs="Calibri"/>
          <w:color w:val="0070C0"/>
          <w:sz w:val="22"/>
          <w:szCs w:val="22"/>
        </w:rPr>
        <w:t xml:space="preserve">—Ability to understand what is required in the                 </w:t>
      </w:r>
    </w:p>
    <w:p w14:paraId="03F9DF39" w14:textId="77777777" w:rsidR="009F12DB" w:rsidRDefault="009F12DB" w:rsidP="009F12DB">
      <w:pPr>
        <w:spacing w:line="276" w:lineRule="auto"/>
        <w:ind w:left="1440"/>
        <w:rPr>
          <w:rFonts w:ascii="Calibri" w:eastAsia="Calibri" w:hAnsi="Calibri" w:cs="Calibri"/>
          <w:color w:val="0070C0"/>
          <w:sz w:val="22"/>
          <w:szCs w:val="22"/>
        </w:rPr>
      </w:pPr>
      <w:r>
        <w:rPr>
          <w:rFonts w:ascii="Calibri" w:eastAsia="Calibri" w:hAnsi="Calibri" w:cs="Calibri"/>
          <w:color w:val="0070C0"/>
          <w:sz w:val="22"/>
          <w:szCs w:val="22"/>
        </w:rPr>
        <w:t>specific coaching interaction and to come to agreement with the prospective and new client/coachee about the coaching process and relationship.</w:t>
      </w:r>
    </w:p>
    <w:p w14:paraId="23F539D8" w14:textId="77777777" w:rsidR="009F12DB" w:rsidRDefault="009F12DB" w:rsidP="009F12DB">
      <w:pPr>
        <w:spacing w:line="276" w:lineRule="auto"/>
        <w:ind w:left="1440"/>
        <w:rPr>
          <w:rFonts w:ascii="Calibri" w:eastAsia="Calibri" w:hAnsi="Calibri" w:cs="Calibri"/>
          <w:color w:val="0070C0"/>
          <w:sz w:val="22"/>
          <w:szCs w:val="22"/>
        </w:rPr>
      </w:pPr>
    </w:p>
    <w:p w14:paraId="11B8C66C" w14:textId="77777777" w:rsidR="009F12DB" w:rsidRDefault="009F12DB" w:rsidP="009F12DB">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helps the client identify, or reconfirm, what he or she wants to accomplish in the session.</w:t>
      </w:r>
    </w:p>
    <w:p w14:paraId="78A0E47D" w14:textId="77777777" w:rsidR="009F12DB" w:rsidRDefault="009F12DB" w:rsidP="009F12DB">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helps the client to define or reconfirm measures of success for what he or she wants to accomplish in the session.</w:t>
      </w:r>
    </w:p>
    <w:p w14:paraId="4F6A85A5" w14:textId="77777777" w:rsidR="009F12DB" w:rsidRDefault="009F12DB" w:rsidP="009F12DB">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explores what is important or meaningful to the client about what he or she wants to accomplish in the session.</w:t>
      </w:r>
    </w:p>
    <w:p w14:paraId="4495FD0F" w14:textId="77777777" w:rsidR="009F12DB" w:rsidRDefault="009F12DB" w:rsidP="009F12DB">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lastRenderedPageBreak/>
        <w:t>Coach helps the client define what the client believes he/she needs to address or resolve in order to achieve what he or she wants to accomplish in the session.</w:t>
      </w:r>
    </w:p>
    <w:p w14:paraId="4919F46D" w14:textId="77777777" w:rsidR="009F12DB" w:rsidRDefault="009F12DB" w:rsidP="009F12DB">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continues conversation in direction of client’s desired outcome unless client indicates otherwise.</w:t>
      </w:r>
    </w:p>
    <w:p w14:paraId="03C2DA7C" w14:textId="77777777" w:rsidR="009F12DB" w:rsidRDefault="009F12DB" w:rsidP="009F12DB">
      <w:pPr>
        <w:tabs>
          <w:tab w:val="num" w:pos="720"/>
        </w:tabs>
        <w:spacing w:after="200" w:line="276" w:lineRule="auto"/>
        <w:ind w:left="1800"/>
        <w:contextualSpacing/>
        <w:rPr>
          <w:rFonts w:ascii="Calibri" w:eastAsia="Calibri" w:hAnsi="Calibri" w:cs="Calibri"/>
          <w:color w:val="0070C0"/>
          <w:sz w:val="22"/>
          <w:szCs w:val="22"/>
        </w:rPr>
      </w:pPr>
    </w:p>
    <w:p w14:paraId="65447533" w14:textId="77777777" w:rsidR="009F12DB" w:rsidRDefault="009F12DB" w:rsidP="009F12DB">
      <w:pPr>
        <w:spacing w:after="200" w:line="276" w:lineRule="auto"/>
        <w:ind w:left="1440"/>
        <w:rPr>
          <w:rFonts w:ascii="Calibri" w:eastAsia="Calibri" w:hAnsi="Calibri" w:cs="Calibri"/>
          <w:i/>
          <w:color w:val="632423"/>
          <w:sz w:val="22"/>
          <w:szCs w:val="22"/>
        </w:rPr>
      </w:pPr>
      <w:r>
        <w:rPr>
          <w:rFonts w:ascii="Calibri" w:eastAsia="Calibri" w:hAnsi="Calibri" w:cs="Calibri"/>
          <w:b/>
          <w:color w:val="632423"/>
          <w:sz w:val="22"/>
          <w:szCs w:val="22"/>
        </w:rPr>
        <w:t>Patty’s Summary:</w:t>
      </w:r>
      <w:r>
        <w:rPr>
          <w:rFonts w:ascii="Calibri" w:eastAsia="Calibri" w:hAnsi="Calibri" w:cs="Calibri"/>
          <w:i/>
          <w:color w:val="632423"/>
          <w:sz w:val="22"/>
          <w:szCs w:val="22"/>
        </w:rPr>
        <w:t xml:space="preserve"> This one is all about co-creating the coaching agreement (i.e. both the big starting point, and the session-to-session agreements along the way). It’s also about helping your coachee to know how coaching works and that you will stay relentlessly interested in their agenda—what they are working on (i.e. both the big starting point agenda, and their session-to-session agenda and experiments along the way). Beginning with the informational interview, explore fully your coachee’s hopes and focus of learning, vision and intended change: i.e. their Big Agenda. Explain how coaching works, how you like to work, your terms, and that you will be curious about the measures of success for each session. Explore, establish, check and revisit along the way, staying curious about what the person you’re coaching is getting both overall, and from each conversation. “What are you taking away from this conversation?” As you evaluate, stay curious about how the “agenda for today connects to the big question or aspiration you came to coaching with.” Cultivate a full partnership and evaluate as you go.</w:t>
      </w:r>
    </w:p>
    <w:p w14:paraId="0E512189" w14:textId="77777777" w:rsidR="009F12DB" w:rsidRDefault="009F12DB" w:rsidP="009F12DB">
      <w:pPr>
        <w:spacing w:after="200" w:line="276" w:lineRule="auto"/>
        <w:rPr>
          <w:rFonts w:ascii="Calibri" w:hAnsi="Calibri" w:cs="Calibri"/>
          <w:color w:val="404040"/>
        </w:rPr>
      </w:pPr>
      <w:r>
        <w:rPr>
          <w:rFonts w:ascii="Calibri" w:eastAsia="Calibri" w:hAnsi="Calibri" w:cs="Calibri"/>
          <w:color w:val="222A35"/>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59804FD9" w14:textId="77777777" w:rsidR="009F12DB" w:rsidRDefault="009F12DB" w:rsidP="009F12DB">
      <w:pPr>
        <w:spacing w:after="200" w:line="276" w:lineRule="auto"/>
        <w:rPr>
          <w:rFonts w:ascii="Calibri" w:hAnsi="Calibri" w:cs="Calibri"/>
          <w:color w:val="404040"/>
        </w:rPr>
      </w:pPr>
    </w:p>
    <w:p w14:paraId="2A8411D3" w14:textId="77777777" w:rsidR="009F12DB" w:rsidRDefault="009F12DB" w:rsidP="009F12DB">
      <w:pPr>
        <w:spacing w:after="200" w:line="276" w:lineRule="auto"/>
        <w:ind w:left="720"/>
        <w:contextualSpacing/>
        <w:rPr>
          <w:rFonts w:ascii="Calibri" w:eastAsia="Calibri" w:hAnsi="Calibri" w:cs="Calibri"/>
          <w:b/>
          <w:bCs/>
          <w:color w:val="0070C0"/>
          <w:sz w:val="28"/>
          <w:szCs w:val="28"/>
        </w:rPr>
      </w:pPr>
      <w:r>
        <w:rPr>
          <w:rFonts w:ascii="Calibri" w:eastAsia="Calibri" w:hAnsi="Calibri" w:cs="Calibri"/>
          <w:b/>
          <w:bCs/>
          <w:color w:val="0070C0"/>
          <w:sz w:val="28"/>
          <w:szCs w:val="28"/>
        </w:rPr>
        <w:t>B. Co-creating the Relationship</w:t>
      </w:r>
    </w:p>
    <w:p w14:paraId="27AC84E6" w14:textId="77777777" w:rsidR="009F12DB" w:rsidRDefault="009F12DB" w:rsidP="009F12DB">
      <w:pPr>
        <w:spacing w:after="200" w:line="276" w:lineRule="auto"/>
        <w:contextualSpacing/>
        <w:rPr>
          <w:rFonts w:ascii="Calibri" w:eastAsia="Calibri" w:hAnsi="Calibri" w:cs="Calibri"/>
          <w:b/>
          <w:bCs/>
          <w:color w:val="0070C0"/>
          <w:sz w:val="28"/>
          <w:szCs w:val="28"/>
        </w:rPr>
      </w:pPr>
    </w:p>
    <w:p w14:paraId="20733CB4" w14:textId="77777777" w:rsidR="009F12DB" w:rsidRDefault="009F12DB" w:rsidP="009F12DB">
      <w:pPr>
        <w:spacing w:after="200" w:line="276" w:lineRule="auto"/>
        <w:ind w:left="720"/>
        <w:contextualSpacing/>
        <w:rPr>
          <w:rFonts w:ascii="Calibri" w:eastAsia="Calibri" w:hAnsi="Calibri" w:cs="Calibri"/>
          <w:bCs/>
          <w:color w:val="0070C0"/>
          <w:sz w:val="22"/>
          <w:szCs w:val="22"/>
        </w:rPr>
      </w:pPr>
      <w:r>
        <w:rPr>
          <w:rFonts w:ascii="Calibri" w:eastAsia="Calibri" w:hAnsi="Calibri" w:cs="Calibri"/>
          <w:bCs/>
          <w:color w:val="0070C0"/>
          <w:sz w:val="28"/>
          <w:szCs w:val="28"/>
        </w:rPr>
        <w:t>#3:  Establishing Trust and Intimacy with the Client/Coachee</w:t>
      </w:r>
      <w:r>
        <w:rPr>
          <w:rFonts w:ascii="Calibri" w:eastAsia="Calibri" w:hAnsi="Calibri" w:cs="Calibri"/>
          <w:bCs/>
          <w:color w:val="0070C0"/>
          <w:sz w:val="22"/>
          <w:szCs w:val="22"/>
        </w:rPr>
        <w:t xml:space="preserve">—Ability to create a safe, </w:t>
      </w:r>
    </w:p>
    <w:p w14:paraId="7FEC945D" w14:textId="77777777" w:rsidR="009F12DB" w:rsidRDefault="009F12DB" w:rsidP="009F12DB">
      <w:pPr>
        <w:spacing w:after="200" w:line="276" w:lineRule="auto"/>
        <w:ind w:left="720" w:firstLine="720"/>
        <w:contextualSpacing/>
        <w:rPr>
          <w:rFonts w:ascii="Calibri" w:eastAsia="Calibri" w:hAnsi="Calibri" w:cs="Calibri"/>
          <w:bCs/>
          <w:color w:val="0070C0"/>
          <w:sz w:val="22"/>
          <w:szCs w:val="22"/>
        </w:rPr>
      </w:pPr>
      <w:r>
        <w:rPr>
          <w:rFonts w:ascii="Calibri" w:eastAsia="Calibri" w:hAnsi="Calibri" w:cs="Calibri"/>
          <w:bCs/>
          <w:color w:val="0070C0"/>
          <w:sz w:val="22"/>
          <w:szCs w:val="22"/>
        </w:rPr>
        <w:t>supportive environment that produces ongoing mutual respect and trust.</w:t>
      </w:r>
    </w:p>
    <w:p w14:paraId="32049EDC" w14:textId="77777777" w:rsidR="009F12DB" w:rsidRDefault="009F12DB" w:rsidP="009F12DB">
      <w:pPr>
        <w:spacing w:after="200" w:line="276" w:lineRule="auto"/>
        <w:ind w:left="720" w:firstLine="720"/>
        <w:contextualSpacing/>
        <w:rPr>
          <w:rFonts w:ascii="Calibri" w:eastAsia="Calibri" w:hAnsi="Calibri" w:cs="Calibri"/>
          <w:bCs/>
          <w:color w:val="0070C0"/>
          <w:sz w:val="28"/>
          <w:szCs w:val="28"/>
        </w:rPr>
      </w:pPr>
    </w:p>
    <w:p w14:paraId="764F2720" w14:textId="77777777" w:rsidR="009F12DB" w:rsidRDefault="009F12DB" w:rsidP="009F12DB">
      <w:pPr>
        <w:numPr>
          <w:ilvl w:val="0"/>
          <w:numId w:val="25"/>
        </w:numPr>
        <w:spacing w:after="200" w:line="276" w:lineRule="auto"/>
        <w:contextualSpacing/>
        <w:rPr>
          <w:rFonts w:ascii="Calibri" w:eastAsia="Calibri" w:hAnsi="Calibri" w:cs="Calibri"/>
          <w:bCs/>
          <w:color w:val="0070C0"/>
          <w:sz w:val="22"/>
          <w:szCs w:val="22"/>
        </w:rPr>
      </w:pPr>
      <w:r>
        <w:rPr>
          <w:rFonts w:ascii="Calibri" w:eastAsia="Calibri" w:hAnsi="Calibri" w:cs="Calibri"/>
          <w:bCs/>
          <w:color w:val="0070C0"/>
          <w:sz w:val="22"/>
          <w:szCs w:val="22"/>
        </w:rPr>
        <w:t>Coach acknowledges and respects the client’s work in the coaching process.</w:t>
      </w:r>
    </w:p>
    <w:p w14:paraId="559CE239" w14:textId="77777777" w:rsidR="009F12DB" w:rsidRDefault="009F12DB" w:rsidP="009F12DB">
      <w:pPr>
        <w:numPr>
          <w:ilvl w:val="0"/>
          <w:numId w:val="25"/>
        </w:numPr>
        <w:spacing w:after="200" w:line="276" w:lineRule="auto"/>
        <w:contextualSpacing/>
        <w:rPr>
          <w:rFonts w:ascii="Calibri" w:eastAsia="Calibri" w:hAnsi="Calibri" w:cs="Calibri"/>
          <w:bCs/>
          <w:color w:val="0070C0"/>
          <w:sz w:val="22"/>
          <w:szCs w:val="22"/>
        </w:rPr>
      </w:pPr>
      <w:r>
        <w:rPr>
          <w:rFonts w:ascii="Calibri" w:eastAsia="Calibri" w:hAnsi="Calibri" w:cs="Calibri"/>
          <w:bCs/>
          <w:color w:val="0070C0"/>
          <w:sz w:val="22"/>
          <w:szCs w:val="22"/>
        </w:rPr>
        <w:t>Coach expresses support for the client.</w:t>
      </w:r>
    </w:p>
    <w:p w14:paraId="7E9F7840" w14:textId="77777777" w:rsidR="009F12DB" w:rsidRDefault="009F12DB" w:rsidP="009F12DB">
      <w:pPr>
        <w:numPr>
          <w:ilvl w:val="0"/>
          <w:numId w:val="25"/>
        </w:numPr>
        <w:spacing w:after="200" w:line="276" w:lineRule="auto"/>
        <w:contextualSpacing/>
        <w:rPr>
          <w:rFonts w:ascii="Calibri" w:eastAsia="Calibri" w:hAnsi="Calibri" w:cs="Calibri"/>
          <w:bCs/>
          <w:color w:val="0070C0"/>
          <w:sz w:val="22"/>
          <w:szCs w:val="22"/>
        </w:rPr>
      </w:pPr>
      <w:r>
        <w:rPr>
          <w:rFonts w:ascii="Calibri" w:eastAsia="Calibri" w:hAnsi="Calibri" w:cs="Calibri"/>
          <w:bCs/>
          <w:color w:val="0070C0"/>
          <w:sz w:val="22"/>
          <w:szCs w:val="22"/>
        </w:rPr>
        <w:t>Coach encourages and allows the client to fully express him/herself.</w:t>
      </w:r>
    </w:p>
    <w:p w14:paraId="46D51D65" w14:textId="77777777" w:rsidR="009F12DB" w:rsidRDefault="009F12DB" w:rsidP="009F12DB">
      <w:pPr>
        <w:spacing w:after="200" w:line="276" w:lineRule="auto"/>
        <w:ind w:left="1800"/>
        <w:contextualSpacing/>
        <w:rPr>
          <w:rFonts w:ascii="Calibri" w:eastAsia="Calibri" w:hAnsi="Calibri" w:cs="Calibri"/>
          <w:bCs/>
          <w:color w:val="0070C0"/>
          <w:sz w:val="22"/>
          <w:szCs w:val="22"/>
        </w:rPr>
      </w:pPr>
    </w:p>
    <w:p w14:paraId="78D58620" w14:textId="77777777" w:rsidR="009F12DB" w:rsidRDefault="009F12DB" w:rsidP="009F12DB">
      <w:pPr>
        <w:spacing w:after="200" w:line="276" w:lineRule="auto"/>
        <w:ind w:left="1440"/>
        <w:contextualSpacing/>
        <w:rPr>
          <w:rFonts w:ascii="Calibri" w:eastAsia="Calibri" w:hAnsi="Calibri" w:cs="Calibri"/>
          <w:color w:val="632423"/>
          <w:kern w:val="28"/>
          <w:sz w:val="22"/>
          <w:szCs w:val="22"/>
        </w:rPr>
      </w:pPr>
      <w:r>
        <w:rPr>
          <w:rFonts w:ascii="Calibri" w:eastAsia="Calibri" w:hAnsi="Calibri" w:cs="Calibri"/>
          <w:b/>
          <w:color w:val="632423"/>
          <w:kern w:val="28"/>
          <w:sz w:val="22"/>
          <w:szCs w:val="22"/>
        </w:rPr>
        <w:t>Patty’s Summary:</w:t>
      </w:r>
      <w:r>
        <w:rPr>
          <w:rFonts w:ascii="Calibri" w:eastAsia="Calibri" w:hAnsi="Calibri" w:cs="Calibri"/>
          <w:color w:val="632423"/>
          <w:kern w:val="28"/>
          <w:sz w:val="22"/>
          <w:szCs w:val="22"/>
        </w:rPr>
        <w:t xml:space="preserve"> </w:t>
      </w:r>
      <w:r>
        <w:rPr>
          <w:rFonts w:ascii="Calibri" w:eastAsia="Calibri" w:hAnsi="Calibri" w:cs="Calibri"/>
          <w:i/>
          <w:color w:val="632423"/>
          <w:kern w:val="28"/>
          <w:sz w:val="22"/>
          <w:szCs w:val="22"/>
        </w:rPr>
        <w:t>This one is about the signal strength and about the creation and cultivation of the safety, integrity, honesty and trust required for deep learning. I think a great coach is a little bit pastoral, providing both support and challenge for the coachee’s genuine welfare and full expression and experimentation with strengths, assets, new behaviors and risks. The coach works from not-knowing and shares his or her observations without attachment to being right about them. In addition, the coach asks permission to explore sensitive or new areas (“I have a hunch. Would you like to hear it?”) The focus is on the coachee’s view of the situation more than the coach’s. The coach asks permission and checks on the pace: Is it time to tap the brakes? Or to press down on the accelerator? There is mutual equality and vulnerability and comfort with not-knowing. The coachee is a full and complete partner and the ultimate decider of what’s important. The coach is at ease and NOT more interested in his or her own views, tools, performance or demonstration of knowledge. What is the coachee taking away from the conversation? With trust and intimacy, value almost always happens.</w:t>
      </w:r>
    </w:p>
    <w:p w14:paraId="3287830B" w14:textId="77777777" w:rsidR="009F12DB" w:rsidRDefault="009F12DB" w:rsidP="009F12DB">
      <w:pPr>
        <w:spacing w:after="200" w:line="276" w:lineRule="auto"/>
        <w:ind w:left="720"/>
        <w:contextualSpacing/>
        <w:rPr>
          <w:rFonts w:ascii="Calibri" w:eastAsia="Calibri" w:hAnsi="Calibri" w:cs="Calibri"/>
          <w:color w:val="222A35"/>
          <w:kern w:val="28"/>
          <w:sz w:val="22"/>
          <w:szCs w:val="22"/>
        </w:rPr>
      </w:pPr>
      <w:r>
        <w:rPr>
          <w:rFonts w:ascii="Calibri" w:eastAsia="Calibri" w:hAnsi="Calibri" w:cs="Calibri"/>
          <w:color w:val="222A35"/>
          <w:kern w:val="28"/>
          <w:sz w:val="22"/>
          <w:szCs w:val="22"/>
        </w:rPr>
        <w:lastRenderedPageBreak/>
        <w:tab/>
      </w:r>
    </w:p>
    <w:p w14:paraId="13BB1BEF" w14:textId="77777777" w:rsidR="009F12DB" w:rsidRDefault="009F12DB" w:rsidP="009F12DB">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0C2B58A0" w14:textId="77777777" w:rsidR="009F12DB" w:rsidRDefault="009F12DB" w:rsidP="009F12DB">
      <w:pPr>
        <w:spacing w:after="200" w:line="276" w:lineRule="auto"/>
        <w:rPr>
          <w:rFonts w:ascii="Calibri" w:hAnsi="Calibri" w:cs="Calibri"/>
          <w:color w:val="404040"/>
        </w:rPr>
      </w:pPr>
    </w:p>
    <w:p w14:paraId="75F39976" w14:textId="77777777" w:rsidR="009F12DB" w:rsidRDefault="009F12DB" w:rsidP="009F12DB">
      <w:pPr>
        <w:spacing w:after="200" w:line="276" w:lineRule="auto"/>
        <w:ind w:left="720"/>
        <w:contextualSpacing/>
        <w:rPr>
          <w:rFonts w:ascii="Calibri" w:eastAsia="Calibri" w:hAnsi="Calibri" w:cs="Calibri"/>
          <w:color w:val="0070C0"/>
          <w:sz w:val="22"/>
          <w:szCs w:val="22"/>
        </w:rPr>
      </w:pPr>
      <w:r>
        <w:rPr>
          <w:rFonts w:ascii="Calibri" w:eastAsia="Calibri" w:hAnsi="Calibri" w:cs="Calibri"/>
          <w:color w:val="0070C0"/>
          <w:sz w:val="28"/>
          <w:szCs w:val="28"/>
        </w:rPr>
        <w:t>#4:  Coaching Presence</w:t>
      </w:r>
      <w:r>
        <w:rPr>
          <w:rFonts w:ascii="Calibri" w:eastAsia="Calibri" w:hAnsi="Calibri" w:cs="Calibri"/>
          <w:color w:val="0070C0"/>
          <w:sz w:val="22"/>
          <w:szCs w:val="22"/>
        </w:rPr>
        <w:t xml:space="preserve">—Ability to be fully conscious and create spontaneous relationship </w:t>
      </w:r>
    </w:p>
    <w:p w14:paraId="1D532B92" w14:textId="77777777" w:rsidR="009F12DB" w:rsidRDefault="009F12DB" w:rsidP="009F12DB">
      <w:pPr>
        <w:spacing w:after="200" w:line="276" w:lineRule="auto"/>
        <w:ind w:left="720" w:firstLine="720"/>
        <w:contextualSpacing/>
        <w:rPr>
          <w:rFonts w:ascii="Calibri" w:eastAsia="Calibri" w:hAnsi="Calibri" w:cs="Calibri"/>
          <w:color w:val="0070C0"/>
          <w:sz w:val="22"/>
          <w:szCs w:val="22"/>
        </w:rPr>
      </w:pPr>
      <w:r>
        <w:rPr>
          <w:rFonts w:ascii="Calibri" w:eastAsia="Calibri" w:hAnsi="Calibri" w:cs="Calibri"/>
          <w:color w:val="0070C0"/>
          <w:sz w:val="22"/>
          <w:szCs w:val="22"/>
        </w:rPr>
        <w:t>with the client/coachee, employing a style that is open, flexible and confident.</w:t>
      </w:r>
    </w:p>
    <w:p w14:paraId="1ABB4281" w14:textId="77777777" w:rsidR="009F12DB" w:rsidRDefault="009F12DB" w:rsidP="009F12DB">
      <w:pPr>
        <w:spacing w:after="200" w:line="276" w:lineRule="auto"/>
        <w:ind w:left="720" w:firstLine="720"/>
        <w:contextualSpacing/>
        <w:rPr>
          <w:rFonts w:ascii="Calibri" w:eastAsia="Calibri" w:hAnsi="Calibri" w:cs="Calibri"/>
          <w:color w:val="0070C0"/>
          <w:sz w:val="22"/>
          <w:szCs w:val="22"/>
        </w:rPr>
      </w:pPr>
    </w:p>
    <w:p w14:paraId="1CF306C3"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acts in response to both the whole person of the client and what the client wants to accomplish in the session.</w:t>
      </w:r>
    </w:p>
    <w:p w14:paraId="32572DA6"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is observant, empathetic, and responsive.</w:t>
      </w:r>
    </w:p>
    <w:p w14:paraId="557F05BB"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notices and explores energy shifts in the client.</w:t>
      </w:r>
    </w:p>
    <w:p w14:paraId="050BBB44"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exhibits curiosity with the intent to learn more.</w:t>
      </w:r>
    </w:p>
    <w:p w14:paraId="2E1BDB7F"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supporting the client to choose what happens in the session.</w:t>
      </w:r>
    </w:p>
    <w:p w14:paraId="7DC06F06"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inviting the client to respond in any way to the coach’s contributions and accepts the client’s response.</w:t>
      </w:r>
    </w:p>
    <w:p w14:paraId="5A703BDA"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playing back the client’s expressed possibilities for the client to choose from.</w:t>
      </w:r>
    </w:p>
    <w:p w14:paraId="1EB51202" w14:textId="77777777" w:rsidR="009F12DB" w:rsidRDefault="009F12DB" w:rsidP="009F12DB">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encouraging the client to formulate his or her own learning.</w:t>
      </w:r>
    </w:p>
    <w:p w14:paraId="23809B37" w14:textId="77777777" w:rsidR="009F12DB" w:rsidRDefault="009F12DB" w:rsidP="009F12DB">
      <w:pPr>
        <w:spacing w:after="200" w:line="276" w:lineRule="auto"/>
        <w:contextualSpacing/>
        <w:rPr>
          <w:rFonts w:ascii="Calibri" w:eastAsia="Calibri" w:hAnsi="Calibri" w:cs="Calibri"/>
          <w:b/>
          <w:color w:val="000000"/>
          <w:sz w:val="22"/>
          <w:szCs w:val="22"/>
        </w:rPr>
      </w:pPr>
    </w:p>
    <w:p w14:paraId="17CF4135" w14:textId="77777777" w:rsidR="009F12DB" w:rsidRDefault="009F12DB" w:rsidP="009F12DB">
      <w:pPr>
        <w:spacing w:after="200" w:line="276" w:lineRule="auto"/>
        <w:ind w:left="1440"/>
        <w:rPr>
          <w:rFonts w:ascii="Calibri" w:eastAsia="Calibri" w:hAnsi="Calibri" w:cs="Calibri"/>
          <w:bCs/>
          <w:i/>
          <w:color w:val="632423"/>
          <w:sz w:val="22"/>
          <w:szCs w:val="22"/>
        </w:rPr>
      </w:pPr>
      <w:r>
        <w:rPr>
          <w:rFonts w:ascii="Calibri" w:eastAsia="Calibri" w:hAnsi="Calibri" w:cs="Calibri"/>
          <w:b/>
          <w:color w:val="632423"/>
          <w:sz w:val="22"/>
          <w:szCs w:val="22"/>
        </w:rPr>
        <w:t>Patty’s Summary:</w:t>
      </w:r>
      <w:r>
        <w:rPr>
          <w:rFonts w:ascii="Calibri" w:eastAsia="Calibri" w:hAnsi="Calibri" w:cs="Calibri"/>
          <w:i/>
          <w:color w:val="632423"/>
          <w:sz w:val="22"/>
          <w:szCs w:val="22"/>
        </w:rPr>
        <w:t xml:space="preserve"> Here’s my favorite quote, from Anne Lamott, about presence: “Lighthouses don’t go running all over an island looking for boats to save; they just stand there shining.” The coach demonstrates deep partnering with his or her coachee and doesn’t coach for just a solution to the coachee’s concern. The coach responds both to what the coachee wants to accomplish and to who he/she is and wants to be. Using his or her unique style and voice, the coach is curious, empathetic and encourages the coachee’s use of space/time to reflect. In addition to being fully present and attuned to the coachee, the coach pays attention to his or her own somatic intelligence and energy: Beliefs, emotion, body, posture, gestures, breath, voice. And then uses their own hunches and “intuitive hits”—inviting the coachee’s evaluation. The coach understands that the more they use their own presence, the more coaching becomes a brave and light and energetic and improvisational dance. The coach stays aware of what he/she may want to teach the coachee (if you’re aware, you can be wise with what to do vs. becoming an automatic advice-giver/fixer). The coach leaves time for what he/she says to land. The coach is present, agile, intuitive, equal and at ease, not driving an agenda, and willing to risk along with the coachee. The coach is open to what the coachee has to teach him/her and there is complete curiosity without the need to perform or be right. </w:t>
      </w:r>
      <w:r>
        <w:rPr>
          <w:rFonts w:ascii="Calibri" w:eastAsia="Calibri" w:hAnsi="Calibri" w:cs="Calibri"/>
          <w:bCs/>
          <w:i/>
          <w:color w:val="632423"/>
          <w:sz w:val="22"/>
          <w:szCs w:val="22"/>
        </w:rPr>
        <w:t xml:space="preserve">The coach’s job is far more about creating trust, space and focus than it is about driving an agenda, but if we work from a solid sense of our own presence, we’re usually contagious, and our coachee’s personal presence gets more solid too. </w:t>
      </w:r>
    </w:p>
    <w:p w14:paraId="050558E3" w14:textId="77777777" w:rsidR="009F12DB" w:rsidRDefault="009F12DB" w:rsidP="009F12DB">
      <w:pPr>
        <w:spacing w:after="200" w:line="276" w:lineRule="auto"/>
        <w:ind w:left="720"/>
        <w:contextualSpacing/>
        <w:rPr>
          <w:rFonts w:ascii="Calibri" w:hAnsi="Calibri" w:cs="Calibri"/>
          <w:color w:val="404040"/>
        </w:rPr>
      </w:pPr>
      <w:r>
        <w:rPr>
          <w:rFonts w:ascii="Calibri" w:eastAsia="Calibri" w:hAnsi="Calibri" w:cs="Calibri"/>
          <w:color w:val="222A35"/>
          <w:kern w:val="28"/>
          <w:sz w:val="22"/>
          <w:szCs w:val="22"/>
        </w:rPr>
        <w:tab/>
        <w:t>Your comments and learnings:</w:t>
      </w:r>
      <w:r>
        <w:rPr>
          <w:rFonts w:ascii="Calibri" w:eastAsia="Calibri" w:hAnsi="Calibri" w:cs="Calibri"/>
          <w:color w:val="4F6228"/>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392FACA5" w14:textId="77777777" w:rsidR="009F12DB" w:rsidRDefault="009F12DB" w:rsidP="009F12DB">
      <w:pPr>
        <w:spacing w:after="200" w:line="276" w:lineRule="auto"/>
        <w:ind w:left="720"/>
        <w:contextualSpacing/>
        <w:rPr>
          <w:rFonts w:ascii="Calibri" w:hAnsi="Calibri" w:cs="Calibri"/>
          <w:color w:val="404040"/>
        </w:rPr>
      </w:pPr>
    </w:p>
    <w:p w14:paraId="74FF07E9" w14:textId="77777777" w:rsidR="009F12DB" w:rsidRDefault="009F12DB" w:rsidP="009F12DB">
      <w:pPr>
        <w:spacing w:after="200" w:line="276" w:lineRule="auto"/>
        <w:ind w:left="720"/>
        <w:contextualSpacing/>
        <w:rPr>
          <w:rFonts w:ascii="Calibri" w:eastAsia="Calibri" w:hAnsi="Calibri" w:cs="Calibri"/>
          <w:color w:val="0070C0"/>
          <w:sz w:val="20"/>
          <w:szCs w:val="22"/>
        </w:rPr>
      </w:pPr>
    </w:p>
    <w:p w14:paraId="76DF6AE7" w14:textId="77777777" w:rsidR="009F12DB" w:rsidRDefault="009F12DB" w:rsidP="009F12DB">
      <w:pPr>
        <w:spacing w:after="200" w:line="276" w:lineRule="auto"/>
        <w:contextualSpacing/>
        <w:rPr>
          <w:rFonts w:ascii="Calibri" w:eastAsia="Calibri" w:hAnsi="Calibri" w:cs="Calibri"/>
          <w:color w:val="0070C0"/>
          <w:sz w:val="28"/>
          <w:szCs w:val="28"/>
        </w:rPr>
      </w:pPr>
    </w:p>
    <w:p w14:paraId="74152A75" w14:textId="77777777" w:rsidR="009F12DB" w:rsidRDefault="009F12DB" w:rsidP="009F12DB">
      <w:pPr>
        <w:spacing w:after="200" w:line="276" w:lineRule="auto"/>
        <w:contextualSpacing/>
        <w:rPr>
          <w:rFonts w:ascii="Calibri" w:eastAsia="Calibri" w:hAnsi="Calibri" w:cs="Calibri"/>
          <w:color w:val="0070C0"/>
          <w:sz w:val="28"/>
          <w:szCs w:val="28"/>
        </w:rPr>
      </w:pPr>
      <w:r>
        <w:rPr>
          <w:rFonts w:ascii="Calibri" w:eastAsia="Calibri" w:hAnsi="Calibri" w:cs="Calibri"/>
          <w:color w:val="0070C0"/>
          <w:sz w:val="28"/>
          <w:szCs w:val="28"/>
        </w:rPr>
        <w:lastRenderedPageBreak/>
        <w:t xml:space="preserve">C. Communicating Effectively </w:t>
      </w:r>
    </w:p>
    <w:p w14:paraId="6B0AC529" w14:textId="77777777" w:rsidR="009F12DB" w:rsidRDefault="009F12DB" w:rsidP="009F12DB">
      <w:pPr>
        <w:spacing w:after="200" w:line="276" w:lineRule="auto"/>
        <w:ind w:left="1440"/>
        <w:contextualSpacing/>
        <w:rPr>
          <w:rFonts w:ascii="Calibri" w:eastAsia="Calibri" w:hAnsi="Calibri" w:cs="Calibri"/>
          <w:color w:val="0070C0"/>
          <w:sz w:val="28"/>
          <w:szCs w:val="28"/>
        </w:rPr>
      </w:pPr>
    </w:p>
    <w:p w14:paraId="173A9D13" w14:textId="77777777" w:rsidR="009F12DB" w:rsidRDefault="009F12DB" w:rsidP="009F12DB">
      <w:pPr>
        <w:spacing w:after="200" w:line="276" w:lineRule="auto"/>
        <w:ind w:firstLine="720"/>
        <w:contextualSpacing/>
        <w:rPr>
          <w:rFonts w:ascii="Calibri" w:eastAsia="Calibri" w:hAnsi="Calibri" w:cs="Calibri"/>
          <w:color w:val="0070C0"/>
          <w:sz w:val="22"/>
          <w:szCs w:val="22"/>
        </w:rPr>
      </w:pPr>
      <w:r>
        <w:rPr>
          <w:rFonts w:ascii="Calibri" w:eastAsia="Calibri" w:hAnsi="Calibri" w:cs="Calibri"/>
          <w:color w:val="0070C0"/>
          <w:sz w:val="28"/>
          <w:szCs w:val="28"/>
        </w:rPr>
        <w:t>#5:  Active Listening</w:t>
      </w:r>
      <w:r>
        <w:rPr>
          <w:rFonts w:ascii="Calibri" w:eastAsia="Calibri" w:hAnsi="Calibri" w:cs="Calibri"/>
          <w:color w:val="0070C0"/>
          <w:sz w:val="22"/>
          <w:szCs w:val="22"/>
        </w:rPr>
        <w:t xml:space="preserve">—Ability to focus completely on what the client/coachee is saying and is </w:t>
      </w:r>
    </w:p>
    <w:p w14:paraId="3EA89A06" w14:textId="77777777" w:rsidR="009F12DB" w:rsidRDefault="009F12DB" w:rsidP="009F12DB">
      <w:pPr>
        <w:spacing w:after="200" w:line="276" w:lineRule="auto"/>
        <w:ind w:left="1440"/>
        <w:contextualSpacing/>
        <w:rPr>
          <w:rFonts w:ascii="Calibri" w:eastAsia="Calibri" w:hAnsi="Calibri" w:cs="Calibri"/>
          <w:color w:val="0070C0"/>
          <w:sz w:val="28"/>
          <w:szCs w:val="28"/>
        </w:rPr>
      </w:pPr>
      <w:r>
        <w:rPr>
          <w:rFonts w:ascii="Calibri" w:eastAsia="Calibri" w:hAnsi="Calibri" w:cs="Calibri"/>
          <w:color w:val="0070C0"/>
          <w:sz w:val="22"/>
          <w:szCs w:val="22"/>
        </w:rPr>
        <w:t>not saying, to understand the meaning of what is said in the context of the client/coachee's desires, and to support client/coachee self-expression.</w:t>
      </w:r>
      <w:r>
        <w:rPr>
          <w:rFonts w:ascii="Calibri" w:eastAsia="Calibri" w:hAnsi="Calibri" w:cs="Calibri"/>
          <w:color w:val="0070C0"/>
          <w:sz w:val="28"/>
          <w:szCs w:val="28"/>
        </w:rPr>
        <w:t xml:space="preserve"> </w:t>
      </w:r>
    </w:p>
    <w:p w14:paraId="6529B3E4" w14:textId="77777777" w:rsidR="009F12DB" w:rsidRDefault="009F12DB" w:rsidP="009F12DB">
      <w:pPr>
        <w:spacing w:after="200" w:line="276" w:lineRule="auto"/>
        <w:ind w:left="1440"/>
        <w:contextualSpacing/>
        <w:rPr>
          <w:rFonts w:ascii="Calibri" w:eastAsia="Calibri" w:hAnsi="Calibri" w:cs="Calibri"/>
          <w:color w:val="0070C0"/>
          <w:sz w:val="28"/>
          <w:szCs w:val="28"/>
        </w:rPr>
      </w:pPr>
    </w:p>
    <w:p w14:paraId="0BE71842" w14:textId="77777777" w:rsidR="009F12DB" w:rsidRDefault="009F12DB" w:rsidP="009F12DB">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Coach’s questions and observations are customized by using what the coach has learned about who the client is and the client’s situation.</w:t>
      </w:r>
    </w:p>
    <w:p w14:paraId="3B9A5B11" w14:textId="77777777" w:rsidR="009F12DB" w:rsidRDefault="009F12DB" w:rsidP="009F12DB">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use of language.</w:t>
      </w:r>
    </w:p>
    <w:p w14:paraId="2BA472C5" w14:textId="77777777" w:rsidR="009F12DB" w:rsidRDefault="009F12DB" w:rsidP="009F12DB">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emotions.</w:t>
      </w:r>
    </w:p>
    <w:p w14:paraId="5ED3B001" w14:textId="77777777" w:rsidR="009F12DB" w:rsidRDefault="009F12DB" w:rsidP="009F12DB">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tone of voice, pace of speech or inflection as appropriate.</w:t>
      </w:r>
    </w:p>
    <w:p w14:paraId="7A13F84B" w14:textId="77777777" w:rsidR="009F12DB" w:rsidRDefault="009F12DB" w:rsidP="009F12DB">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behaviors.</w:t>
      </w:r>
    </w:p>
    <w:p w14:paraId="6B293E98" w14:textId="77777777" w:rsidR="009F12DB" w:rsidRDefault="009F12DB" w:rsidP="009F12DB">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how the client perceives his or her world.</w:t>
      </w:r>
    </w:p>
    <w:p w14:paraId="2853360C" w14:textId="77777777" w:rsidR="009F12DB" w:rsidRDefault="009F12DB" w:rsidP="009F12DB">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is quiet and gives client time to think.</w:t>
      </w:r>
    </w:p>
    <w:p w14:paraId="1B4D2255" w14:textId="77777777" w:rsidR="009F12DB" w:rsidRDefault="009F12DB" w:rsidP="009F12DB">
      <w:pPr>
        <w:spacing w:after="200" w:line="276" w:lineRule="auto"/>
        <w:ind w:left="720"/>
        <w:contextualSpacing/>
        <w:rPr>
          <w:rFonts w:ascii="Calibri" w:eastAsia="Calibri" w:hAnsi="Calibri" w:cs="Calibri"/>
          <w:color w:val="0070C0"/>
          <w:sz w:val="22"/>
          <w:szCs w:val="22"/>
        </w:rPr>
      </w:pPr>
    </w:p>
    <w:p w14:paraId="792AE4A7" w14:textId="77777777" w:rsidR="009F12DB" w:rsidRDefault="009F12DB" w:rsidP="009F12DB">
      <w:pPr>
        <w:spacing w:after="200" w:line="276" w:lineRule="auto"/>
        <w:ind w:left="1440"/>
        <w:rPr>
          <w:rFonts w:ascii="Calibri" w:eastAsia="Calibri" w:hAnsi="Calibri" w:cs="Calibri"/>
          <w:i/>
          <w:color w:val="7F7F7F"/>
          <w:sz w:val="22"/>
          <w:szCs w:val="22"/>
        </w:rPr>
      </w:pPr>
      <w:r>
        <w:rPr>
          <w:rFonts w:ascii="Calibri" w:eastAsia="Calibri" w:hAnsi="Calibri" w:cs="Calibri"/>
          <w:b/>
          <w:color w:val="632423"/>
          <w:kern w:val="28"/>
          <w:sz w:val="22"/>
          <w:szCs w:val="22"/>
        </w:rPr>
        <w:t>Patty’s Summary:</w:t>
      </w:r>
      <w:r>
        <w:rPr>
          <w:rFonts w:ascii="Calibri" w:eastAsia="Calibri" w:hAnsi="Calibri" w:cs="Calibri"/>
          <w:color w:val="632423"/>
          <w:kern w:val="28"/>
          <w:sz w:val="22"/>
          <w:szCs w:val="22"/>
        </w:rPr>
        <w:t xml:space="preserve"> </w:t>
      </w:r>
      <w:r>
        <w:rPr>
          <w:rFonts w:ascii="Calibri" w:eastAsia="Calibri" w:hAnsi="Calibri" w:cs="Calibri"/>
          <w:i/>
          <w:color w:val="632423"/>
          <w:sz w:val="22"/>
          <w:szCs w:val="22"/>
        </w:rPr>
        <w:t xml:space="preserve">The coach listens with emotion and presence to the coachee’s wholeness and agenda at all levels, to their agenda, concerns, values and beliefs, and to what is and is not possible in the coachee’s thinking--to both the logical and the emotional. The coach explores what the coachee feels deeply about, listening for underlying beliefs, values and incongruities. Level III listening is unfiltered by the coach’s need to demonstrate knowledge, tools and methods. The coach is curious along the way: What are limiting beliefs? Is the coachee getting what he/she really wants? </w:t>
      </w:r>
    </w:p>
    <w:p w14:paraId="7D92C955" w14:textId="77777777" w:rsidR="009F12DB" w:rsidRDefault="009F12DB" w:rsidP="009F12DB">
      <w:pPr>
        <w:spacing w:after="200" w:line="276" w:lineRule="auto"/>
        <w:ind w:left="1440"/>
        <w:rPr>
          <w:rFonts w:ascii="Calibri" w:eastAsia="Calibri" w:hAnsi="Calibri" w:cs="Calibri"/>
          <w:i/>
          <w:color w:val="632423"/>
          <w:sz w:val="22"/>
          <w:szCs w:val="22"/>
        </w:rPr>
      </w:pPr>
      <w:r>
        <w:rPr>
          <w:rFonts w:ascii="Calibri" w:eastAsia="Calibri" w:hAnsi="Calibri" w:cs="Calibri"/>
          <w:i/>
          <w:color w:val="632423"/>
          <w:sz w:val="22"/>
          <w:szCs w:val="22"/>
        </w:rPr>
        <w:t xml:space="preserve">The coach’s questions and observations are customized and based on what he or she is hearing from the coachee. The coach “connects the dots,” integrating and deepening what he or she hears. The coach listens beyond the words to the coachee’s shifts in energy and emotion, to voice, breath, mood, posture. The coach doesn’t rush the coachee, nor fill up the silence with stacked questions, interpretations or meandering comments. The coach doesn’t finish the coachee’s statements/questions. The coach doesn’t listen in order to teach or impose a story. The coach lets the coachee lead, but may also “call a time-out” and “bottomline” the coachee in order to explore the essence of what the coachee is saying. </w:t>
      </w:r>
      <w:hyperlink r:id="rId12" w:history="1">
        <w:r>
          <w:rPr>
            <w:rStyle w:val="Hyperlink"/>
            <w:rFonts w:ascii="Calibri" w:eastAsia="Calibri" w:hAnsi="Calibri" w:cs="Calibri"/>
            <w:i/>
            <w:color w:val="0563C1"/>
            <w:sz w:val="22"/>
            <w:szCs w:val="22"/>
          </w:rPr>
          <w:t>This audio file</w:t>
        </w:r>
      </w:hyperlink>
      <w:r>
        <w:rPr>
          <w:rFonts w:ascii="Calibri" w:eastAsia="Calibri" w:hAnsi="Calibri" w:cs="Calibri"/>
          <w:i/>
          <w:color w:val="632423"/>
          <w:sz w:val="22"/>
          <w:szCs w:val="22"/>
        </w:rPr>
        <w:t xml:space="preserve"> talks about the value of (and toleration of) silence. </w:t>
      </w:r>
    </w:p>
    <w:p w14:paraId="0342CD06" w14:textId="77777777" w:rsidR="009F12DB" w:rsidRDefault="009F12DB" w:rsidP="009F12DB">
      <w:pPr>
        <w:spacing w:after="200" w:line="276" w:lineRule="auto"/>
        <w:ind w:left="720"/>
        <w:contextualSpacing/>
        <w:rPr>
          <w:rFonts w:ascii="Calibri" w:hAnsi="Calibri" w:cs="Calibri"/>
          <w:color w:val="404040"/>
        </w:rPr>
      </w:pPr>
      <w:r>
        <w:rPr>
          <w:rFonts w:ascii="Calibri" w:eastAsia="Calibri" w:hAnsi="Calibri" w:cs="Calibri"/>
          <w:color w:val="222A35"/>
          <w:kern w:val="28"/>
          <w:sz w:val="22"/>
          <w:szCs w:val="22"/>
        </w:rPr>
        <w:tab/>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34C01E7F" w14:textId="77777777" w:rsidR="009F12DB" w:rsidRDefault="009F12DB" w:rsidP="009F12DB">
      <w:pPr>
        <w:spacing w:after="200" w:line="276" w:lineRule="auto"/>
        <w:ind w:left="720"/>
        <w:contextualSpacing/>
        <w:rPr>
          <w:rFonts w:ascii="Calibri" w:eastAsia="Calibri" w:hAnsi="Calibri" w:cs="Calibri"/>
          <w:color w:val="0070C0"/>
          <w:sz w:val="20"/>
          <w:szCs w:val="22"/>
        </w:rPr>
      </w:pPr>
    </w:p>
    <w:p w14:paraId="495EB446" w14:textId="77777777" w:rsidR="009F12DB" w:rsidRDefault="009F12DB" w:rsidP="009F12DB">
      <w:pPr>
        <w:spacing w:after="200" w:line="276" w:lineRule="auto"/>
        <w:ind w:left="720"/>
        <w:contextualSpacing/>
        <w:rPr>
          <w:rFonts w:ascii="Calibri" w:eastAsia="Calibri" w:hAnsi="Calibri" w:cs="Calibri"/>
          <w:color w:val="0070C0"/>
          <w:sz w:val="20"/>
          <w:szCs w:val="22"/>
        </w:rPr>
      </w:pPr>
    </w:p>
    <w:p w14:paraId="5136AC82" w14:textId="77777777" w:rsidR="009F12DB" w:rsidRDefault="009F12DB" w:rsidP="009F12DB">
      <w:pPr>
        <w:spacing w:after="200" w:line="276" w:lineRule="auto"/>
        <w:contextualSpacing/>
        <w:rPr>
          <w:rFonts w:ascii="Calibri" w:eastAsia="Calibri" w:hAnsi="Calibri" w:cs="Calibri"/>
          <w:color w:val="0070C0"/>
          <w:sz w:val="20"/>
          <w:szCs w:val="22"/>
        </w:rPr>
      </w:pPr>
    </w:p>
    <w:p w14:paraId="3984D137" w14:textId="77777777" w:rsidR="009F12DB" w:rsidRDefault="009F12DB" w:rsidP="009F12DB">
      <w:pPr>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8"/>
          <w:szCs w:val="28"/>
        </w:rPr>
        <w:tab/>
        <w:t>#6:  Powerful Questioning</w:t>
      </w:r>
      <w:r>
        <w:rPr>
          <w:rFonts w:ascii="Calibri" w:eastAsia="Calibri" w:hAnsi="Calibri" w:cs="Calibri"/>
          <w:color w:val="0070C0"/>
          <w:sz w:val="22"/>
          <w:szCs w:val="22"/>
        </w:rPr>
        <w:t xml:space="preserve">—Ability to ask questions that reveal the information needed for </w:t>
      </w:r>
    </w:p>
    <w:p w14:paraId="375B0A97" w14:textId="77777777" w:rsidR="009F12DB" w:rsidRDefault="009F12DB" w:rsidP="009F12DB">
      <w:pPr>
        <w:spacing w:after="200" w:line="276" w:lineRule="auto"/>
        <w:ind w:left="1440"/>
        <w:contextualSpacing/>
        <w:rPr>
          <w:rFonts w:ascii="Calibri" w:eastAsia="Calibri" w:hAnsi="Calibri" w:cs="Calibri"/>
          <w:color w:val="0070C0"/>
          <w:sz w:val="22"/>
          <w:szCs w:val="22"/>
        </w:rPr>
      </w:pPr>
      <w:r>
        <w:rPr>
          <w:rFonts w:ascii="Calibri" w:eastAsia="Calibri" w:hAnsi="Calibri" w:cs="Calibri"/>
          <w:color w:val="0070C0"/>
          <w:sz w:val="22"/>
          <w:szCs w:val="22"/>
        </w:rPr>
        <w:t>maximum benefit to the coaching relationship and the client/coachee.</w:t>
      </w:r>
    </w:p>
    <w:p w14:paraId="3AB21401" w14:textId="77777777" w:rsidR="009F12DB" w:rsidRDefault="009F12DB" w:rsidP="009F12DB">
      <w:pPr>
        <w:spacing w:after="200" w:line="276" w:lineRule="auto"/>
        <w:ind w:left="1440"/>
        <w:contextualSpacing/>
        <w:rPr>
          <w:rFonts w:ascii="Calibri" w:eastAsia="Calibri" w:hAnsi="Calibri" w:cs="Calibri"/>
          <w:color w:val="0070C0"/>
          <w:sz w:val="22"/>
          <w:szCs w:val="22"/>
        </w:rPr>
      </w:pPr>
    </w:p>
    <w:p w14:paraId="5CB63956" w14:textId="77777777" w:rsidR="009F12DB" w:rsidRDefault="009F12DB" w:rsidP="009F12DB">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 asks questions about the client; his or her way of thinking, assumptions, beliefs, values, needs, wants, etc.</w:t>
      </w:r>
    </w:p>
    <w:p w14:paraId="55C28350" w14:textId="77777777" w:rsidR="009F12DB" w:rsidRDefault="009F12DB" w:rsidP="009F12DB">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lastRenderedPageBreak/>
        <w:t>Coach's questions help the client explore beyond his or her current thinking to new or expanded ways of thinking about himself/herself.</w:t>
      </w:r>
    </w:p>
    <w:p w14:paraId="2234838F" w14:textId="77777777" w:rsidR="009F12DB" w:rsidRDefault="009F12DB" w:rsidP="009F12DB">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help the client explore beyond his or her current thinking to new or expanded ways of thinking about his or her situation.</w:t>
      </w:r>
    </w:p>
    <w:p w14:paraId="53A7C337" w14:textId="77777777" w:rsidR="009F12DB" w:rsidRDefault="009F12DB" w:rsidP="009F12DB">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help the client explore beyond current thinking towards the outcome he or she desires.</w:t>
      </w:r>
    </w:p>
    <w:p w14:paraId="65F8ECA5" w14:textId="77777777" w:rsidR="009F12DB" w:rsidRDefault="009F12DB" w:rsidP="009F12DB">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 asks clear, direct, primarily open-ended questions, one at a time, at a pace that allows for thinking and reflection by the client.</w:t>
      </w:r>
    </w:p>
    <w:p w14:paraId="199B63B7" w14:textId="77777777" w:rsidR="009F12DB" w:rsidRDefault="009F12DB" w:rsidP="009F12DB">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use the client’s language and elements of the client’s learning style and frame of reference.</w:t>
      </w:r>
    </w:p>
    <w:p w14:paraId="794D1AED" w14:textId="77777777" w:rsidR="009F12DB" w:rsidRDefault="009F12DB" w:rsidP="009F12DB">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are not leading, i.e. do not contain a conclusion or direction.</w:t>
      </w:r>
    </w:p>
    <w:p w14:paraId="1E0EDFD3" w14:textId="77777777" w:rsidR="009F12DB" w:rsidRDefault="009F12DB" w:rsidP="009F12DB">
      <w:pPr>
        <w:spacing w:after="200" w:line="276" w:lineRule="auto"/>
        <w:ind w:left="1440"/>
        <w:rPr>
          <w:rFonts w:ascii="Calibri" w:eastAsia="Calibri" w:hAnsi="Calibri" w:cs="Calibri"/>
          <w:color w:val="222A35"/>
          <w:kern w:val="28"/>
          <w:sz w:val="22"/>
          <w:szCs w:val="22"/>
        </w:rPr>
      </w:pPr>
      <w:r>
        <w:rPr>
          <w:rFonts w:ascii="Calibri" w:eastAsia="Calibri" w:hAnsi="Calibri" w:cs="Calibri"/>
          <w:b/>
          <w:color w:val="632423"/>
          <w:sz w:val="22"/>
          <w:szCs w:val="22"/>
        </w:rPr>
        <w:t>Patty’s Summary:</w:t>
      </w:r>
      <w:r>
        <w:rPr>
          <w:rFonts w:ascii="Calibri" w:eastAsia="Calibri" w:hAnsi="Calibri" w:cs="Calibri"/>
          <w:color w:val="632423"/>
          <w:sz w:val="22"/>
          <w:szCs w:val="22"/>
        </w:rPr>
        <w:t xml:space="preserve"> </w:t>
      </w:r>
      <w:r>
        <w:rPr>
          <w:rFonts w:ascii="Calibri" w:eastAsia="Calibri" w:hAnsi="Calibri" w:cs="Calibri"/>
          <w:i/>
          <w:color w:val="632423"/>
          <w:sz w:val="22"/>
          <w:szCs w:val="22"/>
        </w:rPr>
        <w:t xml:space="preserve">This one is at the heart of things. Did you notice? It’s “powerful questioning” (which is directly related to “active listening”), not “powerful questions.” If all you needed to be a great coach was a list of formulaic questions, an app would work. This competency is about asking simple questions that are informed by the conversation and are big enough to matter. Questions that help your coachee to inspire insight, to move below the surface, or into a larger space with his or her concerns, hopes and desires. (“What do you notice about your breath, voice...? What part of you is not ok with this?”) Your questions aren’t standardized, leading, interrogating or all lined-up, but rather they encourage self-reflection and discovery and flow from the partnership. Done well, powerful questioning is more of a dance than a list. When you get stuck, use your intuition and experiment with something a fourth-grader might ask. Ask questions to which you don’t know the answer early on. Remember, you’re a learner more than a knower. The goal isn’t data collection, the goal is to raise/deepen your coachee’s awareness--In the words of one coach, to “double-click.” If your question is big enough to matter, don’t clutter it with too many words, or stack other questions on top. Wait for it to land. Maybe ask it a second time. Let your coachee work a little harder. Let silence do some of the heavy lifting. And when you decide to ask “why?”, make it what I call a </w:t>
      </w:r>
      <w:hyperlink r:id="rId13" w:history="1">
        <w:r>
          <w:rPr>
            <w:rStyle w:val="Hyperlink"/>
            <w:rFonts w:ascii="Calibri" w:eastAsia="Calibri" w:hAnsi="Calibri" w:cs="Calibri"/>
            <w:i/>
            <w:color w:val="0563C1"/>
            <w:sz w:val="22"/>
            <w:szCs w:val="22"/>
          </w:rPr>
          <w:t>“forward-facing why”</w:t>
        </w:r>
      </w:hyperlink>
      <w:r>
        <w:rPr>
          <w:rFonts w:ascii="Calibri" w:eastAsia="Calibri" w:hAnsi="Calibri" w:cs="Calibri"/>
          <w:i/>
          <w:color w:val="0563C1"/>
          <w:sz w:val="22"/>
          <w:szCs w:val="22"/>
          <w:u w:val="single"/>
        </w:rPr>
        <w:t>.</w:t>
      </w:r>
      <w:r>
        <w:rPr>
          <w:rFonts w:ascii="Calibri" w:eastAsia="Calibri" w:hAnsi="Calibri" w:cs="Calibri"/>
          <w:i/>
          <w:color w:val="632423"/>
          <w:sz w:val="22"/>
          <w:szCs w:val="22"/>
        </w:rPr>
        <w:t xml:space="preserve"> Our curiosity aims more at the future more than at explanations, justifications and regrets. The coach’s best “whys” are designed to help the coachee to further the use something he or she has just learned (“Why do you think your experiment worked so well with the team?”). </w:t>
      </w:r>
    </w:p>
    <w:p w14:paraId="3BAD6085" w14:textId="77777777" w:rsidR="009F12DB" w:rsidRDefault="009F12DB" w:rsidP="009F12DB">
      <w:pPr>
        <w:spacing w:after="200" w:line="276" w:lineRule="auto"/>
        <w:ind w:left="1440"/>
        <w:rPr>
          <w:rFonts w:ascii="Calibri" w:eastAsia="Calibri" w:hAnsi="Calibri" w:cs="Calibri"/>
          <w:i/>
          <w:color w:val="632423"/>
          <w:sz w:val="22"/>
          <w:szCs w:val="22"/>
        </w:rPr>
      </w:pPr>
      <w:r>
        <w:rPr>
          <w:rFonts w:ascii="Calibri" w:eastAsia="Calibri" w:hAnsi="Calibri" w:cs="Calibri"/>
          <w:color w:val="222A35"/>
          <w:kern w:val="28"/>
          <w:sz w:val="22"/>
          <w:szCs w:val="22"/>
        </w:rPr>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r>
        <w:rPr>
          <w:rFonts w:ascii="Calibri" w:eastAsia="Calibri" w:hAnsi="Calibri" w:cs="Calibri"/>
          <w:color w:val="4F6228"/>
          <w:kern w:val="28"/>
          <w:sz w:val="22"/>
          <w:szCs w:val="22"/>
        </w:rPr>
        <w:t xml:space="preserve"> </w:t>
      </w:r>
    </w:p>
    <w:p w14:paraId="055C9102" w14:textId="77777777" w:rsidR="009F12DB" w:rsidRDefault="009F12DB" w:rsidP="009F12DB">
      <w:pPr>
        <w:spacing w:after="200" w:line="276" w:lineRule="auto"/>
        <w:ind w:left="720"/>
        <w:contextualSpacing/>
        <w:rPr>
          <w:rFonts w:ascii="Calibri" w:eastAsia="Calibri" w:hAnsi="Calibri" w:cs="Calibri"/>
          <w:color w:val="4F6228"/>
          <w:kern w:val="28"/>
          <w:sz w:val="22"/>
          <w:szCs w:val="22"/>
        </w:rPr>
      </w:pPr>
    </w:p>
    <w:p w14:paraId="4B33A02A" w14:textId="77777777" w:rsidR="009F12DB" w:rsidRDefault="009F12DB" w:rsidP="009F12DB">
      <w:pPr>
        <w:spacing w:line="276" w:lineRule="auto"/>
        <w:ind w:left="360"/>
        <w:rPr>
          <w:rFonts w:ascii="Calibri" w:eastAsia="Calibri" w:hAnsi="Calibri" w:cs="Calibri"/>
          <w:color w:val="0070C0"/>
          <w:sz w:val="28"/>
          <w:szCs w:val="28"/>
        </w:rPr>
      </w:pPr>
      <w:r>
        <w:rPr>
          <w:rFonts w:ascii="Calibri" w:eastAsia="Calibri" w:hAnsi="Calibri" w:cs="Calibri"/>
          <w:color w:val="0070C0"/>
          <w:sz w:val="28"/>
          <w:szCs w:val="28"/>
        </w:rPr>
        <w:tab/>
      </w:r>
    </w:p>
    <w:p w14:paraId="16944C11" w14:textId="77777777" w:rsidR="009F12DB" w:rsidRDefault="009F12DB" w:rsidP="009F12DB">
      <w:pPr>
        <w:spacing w:line="276" w:lineRule="auto"/>
        <w:ind w:left="360"/>
        <w:rPr>
          <w:rFonts w:ascii="Calibri" w:eastAsia="Calibri" w:hAnsi="Calibri" w:cs="Calibri"/>
          <w:color w:val="0070C0"/>
          <w:sz w:val="22"/>
          <w:szCs w:val="22"/>
        </w:rPr>
      </w:pPr>
      <w:r>
        <w:rPr>
          <w:rFonts w:ascii="Calibri" w:eastAsia="Calibri" w:hAnsi="Calibri" w:cs="Calibri"/>
          <w:color w:val="0070C0"/>
          <w:sz w:val="28"/>
          <w:szCs w:val="28"/>
        </w:rPr>
        <w:t>#7:  Direct Communication</w:t>
      </w:r>
      <w:r>
        <w:rPr>
          <w:rFonts w:ascii="Calibri" w:eastAsia="Calibri" w:hAnsi="Calibri" w:cs="Calibri"/>
          <w:color w:val="0070C0"/>
          <w:sz w:val="22"/>
          <w:szCs w:val="22"/>
        </w:rPr>
        <w:t xml:space="preserve">—Ability to communicate effectively during coaching sessions, and </w:t>
      </w:r>
    </w:p>
    <w:p w14:paraId="5236F5BA" w14:textId="77777777" w:rsidR="009F12DB" w:rsidRDefault="009F12DB" w:rsidP="009F12DB">
      <w:pPr>
        <w:spacing w:line="276" w:lineRule="auto"/>
        <w:ind w:left="1440"/>
        <w:rPr>
          <w:rFonts w:ascii="Calibri" w:eastAsia="Calibri" w:hAnsi="Calibri" w:cs="Calibri"/>
          <w:color w:val="0070C0"/>
          <w:sz w:val="22"/>
          <w:szCs w:val="22"/>
        </w:rPr>
      </w:pPr>
      <w:r>
        <w:rPr>
          <w:rFonts w:ascii="Calibri" w:eastAsia="Calibri" w:hAnsi="Calibri" w:cs="Calibri"/>
          <w:color w:val="0070C0"/>
          <w:sz w:val="22"/>
          <w:szCs w:val="22"/>
        </w:rPr>
        <w:t>to use language that has the greatest positive impact on the client/coachee.</w:t>
      </w:r>
    </w:p>
    <w:p w14:paraId="217DBA56" w14:textId="77777777" w:rsidR="009F12DB" w:rsidRDefault="009F12DB" w:rsidP="009F12DB">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shares observations, intuitions, comments, thoughts and feelings to serve the client’s learning or forward movement.</w:t>
      </w:r>
    </w:p>
    <w:p w14:paraId="6F623FF1" w14:textId="77777777" w:rsidR="009F12DB" w:rsidRDefault="009F12DB" w:rsidP="009F12DB">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shares observations, intuitions, comments, thoughts and feelings without any attachment to them being right.</w:t>
      </w:r>
    </w:p>
    <w:p w14:paraId="273C046D" w14:textId="77777777" w:rsidR="009F12DB" w:rsidRDefault="009F12DB" w:rsidP="009F12DB">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uses the client’s language or language that reflects the client’s way of speaking.</w:t>
      </w:r>
    </w:p>
    <w:p w14:paraId="44829773" w14:textId="77777777" w:rsidR="009F12DB" w:rsidRDefault="009F12DB" w:rsidP="009F12DB">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Coach’s language is generally clear and concise.</w:t>
      </w:r>
    </w:p>
    <w:p w14:paraId="60F8E60D" w14:textId="77777777" w:rsidR="009F12DB" w:rsidRDefault="009F12DB" w:rsidP="009F12DB">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The coach allows the client to do most of the talking.</w:t>
      </w:r>
    </w:p>
    <w:p w14:paraId="479E614E" w14:textId="77777777" w:rsidR="009F12DB" w:rsidRDefault="009F12DB" w:rsidP="009F12DB">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lastRenderedPageBreak/>
        <w:t>Coach allows the client to complete speaking without interrupting unless there is a stated coaching purpose to do so.</w:t>
      </w:r>
    </w:p>
    <w:p w14:paraId="2207CC59" w14:textId="77777777" w:rsidR="009F12DB" w:rsidRDefault="009F12DB" w:rsidP="009F12DB">
      <w:pPr>
        <w:tabs>
          <w:tab w:val="num" w:pos="720"/>
        </w:tabs>
        <w:spacing w:after="200" w:line="276" w:lineRule="auto"/>
        <w:ind w:left="1800"/>
        <w:contextualSpacing/>
        <w:rPr>
          <w:rFonts w:ascii="Calibri" w:eastAsia="Calibri" w:hAnsi="Calibri" w:cs="Calibri"/>
          <w:color w:val="0070C0"/>
          <w:sz w:val="22"/>
          <w:szCs w:val="22"/>
        </w:rPr>
      </w:pPr>
    </w:p>
    <w:p w14:paraId="20373219" w14:textId="77777777" w:rsidR="009F12DB" w:rsidRDefault="009F12DB" w:rsidP="009F12DB">
      <w:pPr>
        <w:spacing w:after="200" w:line="276" w:lineRule="auto"/>
        <w:ind w:left="1440"/>
        <w:rPr>
          <w:rFonts w:ascii="Calibri" w:eastAsia="Calibri" w:hAnsi="Calibri" w:cs="Calibri"/>
          <w:i/>
          <w:color w:val="632423"/>
          <w:sz w:val="22"/>
          <w:szCs w:val="22"/>
        </w:rPr>
      </w:pPr>
      <w:r>
        <w:rPr>
          <w:rFonts w:ascii="Calibri" w:eastAsia="Calibri" w:hAnsi="Calibri" w:cs="Calibri"/>
          <w:b/>
          <w:color w:val="632423"/>
          <w:sz w:val="22"/>
          <w:szCs w:val="22"/>
        </w:rPr>
        <w:t>Patty’s Summary:</w:t>
      </w:r>
      <w:r>
        <w:rPr>
          <w:rFonts w:ascii="Calibri" w:eastAsia="Calibri" w:hAnsi="Calibri" w:cs="Calibri"/>
          <w:color w:val="632423"/>
          <w:sz w:val="22"/>
          <w:szCs w:val="22"/>
        </w:rPr>
        <w:t xml:space="preserve"> </w:t>
      </w:r>
      <w:r>
        <w:rPr>
          <w:rFonts w:ascii="Calibri" w:eastAsia="Calibri" w:hAnsi="Calibri" w:cs="Calibri"/>
          <w:i/>
          <w:color w:val="632423"/>
          <w:sz w:val="22"/>
          <w:szCs w:val="22"/>
        </w:rPr>
        <w:t>Even though our goal as coaches is to amplify the voices of our coachees, coaches bring their unique style and voice to the conversation. My own mentor coach used to encourage me to “go right in there!” The coach is direct, clear, respectful and responsive with inquiry, observation and feedback that is delivered in the context of Core Competency #3 and #4. The coach says what he/she sees without attachment to being right, without endorsing, and without becoming the main voice in the room. The coach leaves space for the coachee to explore, create and learn and is clear about the purpose behind any exercises, assessments and requests. The coach is open to sharing his or her own experience and observations in the moment, simply, easily, freely inviting the coachee to more deeply reflect and evaluate. The coach celebrates the coachee’s directness, deeper engagement, metaphors, learning and intuition in return. The partnership uses the coachee’s thinking, language, metaphors and learning style. Exploration recognizes the coachee’s underlying stories, strengths, limiting beliefs and even critical voices.</w:t>
      </w:r>
    </w:p>
    <w:p w14:paraId="0089B2AA" w14:textId="77777777" w:rsidR="009F12DB" w:rsidRDefault="009F12DB" w:rsidP="009F12DB">
      <w:pPr>
        <w:spacing w:after="200" w:line="276" w:lineRule="auto"/>
        <w:ind w:left="720"/>
        <w:contextualSpacing/>
        <w:rPr>
          <w:rFonts w:ascii="Calibri" w:eastAsia="Calibri" w:hAnsi="Calibri" w:cs="Calibri"/>
          <w:color w:val="4F6228"/>
          <w:kern w:val="28"/>
          <w:sz w:val="22"/>
          <w:szCs w:val="22"/>
        </w:rPr>
      </w:pPr>
      <w:r>
        <w:rPr>
          <w:rFonts w:ascii="Calibri" w:eastAsia="Calibri" w:hAnsi="Calibri" w:cs="Calibri"/>
          <w:color w:val="222A35"/>
          <w:kern w:val="28"/>
          <w:sz w:val="22"/>
          <w:szCs w:val="22"/>
        </w:rPr>
        <w:tab/>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3D97E578" w14:textId="77777777" w:rsidR="009F12DB" w:rsidRDefault="009F12DB" w:rsidP="009F12DB">
      <w:pPr>
        <w:spacing w:after="200" w:line="276" w:lineRule="auto"/>
        <w:ind w:left="720"/>
        <w:contextualSpacing/>
        <w:rPr>
          <w:rFonts w:ascii="Calibri" w:eastAsia="Calibri" w:hAnsi="Calibri" w:cs="Calibri"/>
          <w:color w:val="4F6228"/>
          <w:kern w:val="28"/>
          <w:sz w:val="22"/>
          <w:szCs w:val="22"/>
        </w:rPr>
      </w:pPr>
    </w:p>
    <w:p w14:paraId="074B11E7" w14:textId="77777777" w:rsidR="009F12DB" w:rsidRDefault="009F12DB" w:rsidP="009F12DB">
      <w:pPr>
        <w:spacing w:after="200" w:line="276" w:lineRule="auto"/>
        <w:ind w:left="720"/>
        <w:contextualSpacing/>
        <w:rPr>
          <w:rFonts w:ascii="Calibri" w:eastAsia="Calibri" w:hAnsi="Calibri" w:cs="Calibri"/>
          <w:color w:val="4F6228"/>
          <w:kern w:val="28"/>
          <w:sz w:val="22"/>
          <w:szCs w:val="22"/>
        </w:rPr>
      </w:pPr>
    </w:p>
    <w:p w14:paraId="65FA79AC" w14:textId="77777777" w:rsidR="009F12DB" w:rsidRDefault="009F12DB" w:rsidP="009F12DB">
      <w:pPr>
        <w:spacing w:line="276" w:lineRule="auto"/>
        <w:rPr>
          <w:rFonts w:ascii="Calibri" w:eastAsia="Calibri" w:hAnsi="Calibri" w:cs="Calibri"/>
          <w:b/>
          <w:color w:val="0070C0"/>
          <w:sz w:val="28"/>
          <w:szCs w:val="28"/>
        </w:rPr>
      </w:pPr>
    </w:p>
    <w:p w14:paraId="551AA283" w14:textId="77777777" w:rsidR="009F12DB" w:rsidRDefault="009F12DB" w:rsidP="009F12DB">
      <w:pPr>
        <w:spacing w:line="276" w:lineRule="auto"/>
        <w:rPr>
          <w:rFonts w:ascii="Calibri" w:eastAsia="Calibri" w:hAnsi="Calibri" w:cs="Calibri"/>
          <w:b/>
          <w:color w:val="0070C0"/>
          <w:sz w:val="28"/>
          <w:szCs w:val="28"/>
        </w:rPr>
      </w:pPr>
      <w:r>
        <w:rPr>
          <w:rFonts w:ascii="Calibri" w:eastAsia="Calibri" w:hAnsi="Calibri" w:cs="Calibri"/>
          <w:b/>
          <w:color w:val="0070C0"/>
          <w:sz w:val="28"/>
          <w:szCs w:val="28"/>
        </w:rPr>
        <w:t xml:space="preserve">D. Facilitating Learning and Results  </w:t>
      </w:r>
    </w:p>
    <w:p w14:paraId="79D94C0F" w14:textId="77777777" w:rsidR="009F12DB" w:rsidRDefault="009F12DB" w:rsidP="009F12DB">
      <w:pPr>
        <w:spacing w:line="276" w:lineRule="auto"/>
        <w:rPr>
          <w:rFonts w:ascii="Calibri" w:eastAsia="Calibri" w:hAnsi="Calibri" w:cs="Calibri"/>
          <w:b/>
          <w:color w:val="0070C0"/>
          <w:sz w:val="28"/>
          <w:szCs w:val="28"/>
        </w:rPr>
      </w:pPr>
    </w:p>
    <w:p w14:paraId="2047DECD" w14:textId="77777777" w:rsidR="009F12DB" w:rsidRDefault="009F12DB" w:rsidP="009F12DB">
      <w:pPr>
        <w:spacing w:line="276" w:lineRule="auto"/>
        <w:rPr>
          <w:rFonts w:ascii="Calibri" w:eastAsia="Calibri" w:hAnsi="Calibri" w:cs="Calibri"/>
          <w:color w:val="0070C0"/>
          <w:sz w:val="22"/>
          <w:szCs w:val="22"/>
        </w:rPr>
      </w:pPr>
      <w:r>
        <w:rPr>
          <w:rFonts w:ascii="Calibri" w:eastAsia="Calibri" w:hAnsi="Calibri" w:cs="Calibri"/>
          <w:color w:val="0070C0"/>
          <w:sz w:val="28"/>
          <w:szCs w:val="28"/>
        </w:rPr>
        <w:tab/>
        <w:t>#8:  Creating Awareness</w:t>
      </w:r>
      <w:r>
        <w:rPr>
          <w:rFonts w:ascii="Calibri" w:eastAsia="Calibri" w:hAnsi="Calibri" w:cs="Calibri"/>
          <w:color w:val="0070C0"/>
          <w:sz w:val="22"/>
          <w:szCs w:val="22"/>
        </w:rPr>
        <w:t xml:space="preserve">—Ability to integrate and accurately evaluate multiple sources of </w:t>
      </w:r>
    </w:p>
    <w:p w14:paraId="003B21FD" w14:textId="77777777" w:rsidR="009F12DB" w:rsidRDefault="009F12DB" w:rsidP="009F12DB">
      <w:pPr>
        <w:spacing w:line="276" w:lineRule="auto"/>
        <w:ind w:left="1440"/>
        <w:rPr>
          <w:rFonts w:ascii="Calibri" w:eastAsia="Calibri" w:hAnsi="Calibri" w:cs="Calibri"/>
          <w:color w:val="0070C0"/>
          <w:sz w:val="22"/>
          <w:szCs w:val="22"/>
        </w:rPr>
      </w:pPr>
      <w:r>
        <w:rPr>
          <w:rFonts w:ascii="Calibri" w:eastAsia="Calibri" w:hAnsi="Calibri" w:cs="Calibri"/>
          <w:color w:val="0070C0"/>
          <w:sz w:val="22"/>
          <w:szCs w:val="22"/>
        </w:rPr>
        <w:t>information and to make interpretations that help the client/coachee to gain awareness and thereby achieve agreed-upon results.</w:t>
      </w:r>
    </w:p>
    <w:p w14:paraId="77938D45" w14:textId="77777777" w:rsidR="009F12DB" w:rsidRDefault="009F12DB" w:rsidP="009F12DB">
      <w:pPr>
        <w:spacing w:line="276" w:lineRule="auto"/>
        <w:ind w:left="1440"/>
        <w:rPr>
          <w:rFonts w:ascii="Calibri" w:eastAsia="Calibri" w:hAnsi="Calibri" w:cs="Calibri"/>
          <w:color w:val="0070C0"/>
          <w:sz w:val="22"/>
          <w:szCs w:val="22"/>
        </w:rPr>
      </w:pPr>
    </w:p>
    <w:p w14:paraId="729F9044" w14:textId="77777777" w:rsidR="009F12DB" w:rsidRDefault="009F12DB" w:rsidP="009F12DB">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invites client to state and/or explore his/her learning in the session about her/his situation (the what).</w:t>
      </w:r>
    </w:p>
    <w:p w14:paraId="6E6E8732" w14:textId="77777777" w:rsidR="009F12DB" w:rsidRDefault="009F12DB" w:rsidP="009F12DB">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invites client to state and/or explore his/her learning in the session about her-/himself (the who).</w:t>
      </w:r>
    </w:p>
    <w:p w14:paraId="21458B2B" w14:textId="77777777" w:rsidR="009F12DB" w:rsidRDefault="009F12DB" w:rsidP="009F12DB">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shares what he or she is noticing about the client and /or the client’s situation, and seeks the client’s input or exploration.</w:t>
      </w:r>
    </w:p>
    <w:p w14:paraId="03F8A9CC" w14:textId="77777777" w:rsidR="009F12DB" w:rsidRDefault="009F12DB" w:rsidP="009F12DB">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invites client to consider how he or she will use new learning from the coaching.</w:t>
      </w:r>
    </w:p>
    <w:p w14:paraId="75969AEC" w14:textId="77777777" w:rsidR="009F12DB" w:rsidRDefault="009F12DB" w:rsidP="009F12DB">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Coach’s questions, intuitions and observations have the potential to create new learning for the client.</w:t>
      </w:r>
    </w:p>
    <w:p w14:paraId="2DC24932" w14:textId="77777777" w:rsidR="009F12DB" w:rsidRDefault="009F12DB" w:rsidP="009F12DB">
      <w:pPr>
        <w:spacing w:line="276" w:lineRule="auto"/>
        <w:ind w:left="1800"/>
        <w:contextualSpacing/>
        <w:rPr>
          <w:rFonts w:ascii="Calibri" w:eastAsia="Calibri" w:hAnsi="Calibri" w:cs="Calibri"/>
          <w:color w:val="0070C0"/>
          <w:sz w:val="22"/>
          <w:szCs w:val="22"/>
        </w:rPr>
      </w:pPr>
    </w:p>
    <w:p w14:paraId="117EC794" w14:textId="77777777" w:rsidR="009F12DB" w:rsidRDefault="009F12DB" w:rsidP="009F12DB">
      <w:pPr>
        <w:spacing w:after="200" w:line="276" w:lineRule="auto"/>
        <w:ind w:left="1440"/>
        <w:rPr>
          <w:rFonts w:ascii="Calibri" w:eastAsia="Calibri" w:hAnsi="Calibri" w:cs="Calibri"/>
          <w:i/>
          <w:color w:val="632423"/>
          <w:sz w:val="22"/>
          <w:szCs w:val="22"/>
        </w:rPr>
      </w:pPr>
      <w:r>
        <w:rPr>
          <w:rFonts w:ascii="Calibri" w:eastAsia="Calibri" w:hAnsi="Calibri" w:cs="Calibri"/>
          <w:b/>
          <w:color w:val="632423"/>
          <w:sz w:val="22"/>
          <w:szCs w:val="22"/>
        </w:rPr>
        <w:t>Patty’s Summary:</w:t>
      </w:r>
      <w:r>
        <w:rPr>
          <w:rFonts w:ascii="Calibri" w:eastAsia="Calibri" w:hAnsi="Calibri" w:cs="Calibri"/>
          <w:color w:val="632423"/>
          <w:sz w:val="22"/>
          <w:szCs w:val="22"/>
        </w:rPr>
        <w:t xml:space="preserve"> </w:t>
      </w:r>
      <w:r>
        <w:rPr>
          <w:rFonts w:ascii="Calibri" w:eastAsia="Calibri" w:hAnsi="Calibri" w:cs="Calibri"/>
          <w:i/>
          <w:color w:val="632423"/>
          <w:sz w:val="22"/>
          <w:szCs w:val="22"/>
        </w:rPr>
        <w:t xml:space="preserve">I love it when my brain lights up. And it’s even better in a coaching conversation when my coachee’s brain lights up with a core issue, a core value or a core learning. The coach helps the coachee to find and hold the focus, to use both strengths and silence, to take the time and space to keep coming back to himself/herself in deeper and deeper ways. Operating at Level 3, the coach challenges a fixed mindset and apparent contradictions. The coach operates from a growth mindset, exploring the coachee’s 'best self' and recapping new thoughts or possibilities that emerge from the </w:t>
      </w:r>
      <w:r>
        <w:rPr>
          <w:rFonts w:ascii="Calibri" w:eastAsia="Calibri" w:hAnsi="Calibri" w:cs="Calibri"/>
          <w:i/>
          <w:color w:val="632423"/>
          <w:sz w:val="22"/>
          <w:szCs w:val="22"/>
        </w:rPr>
        <w:lastRenderedPageBreak/>
        <w:t>conversation. The coach grows in his or her own awareness along the way and stays curious about how the coachee will integrate new learning. Continuing to listen beyond the words, the coach invites the coachee to explore how the new awareness will connect to new aspirations—and next steps.</w:t>
      </w:r>
    </w:p>
    <w:p w14:paraId="47BB2606" w14:textId="77777777" w:rsidR="009F12DB" w:rsidRDefault="009F12DB" w:rsidP="009F12DB">
      <w:pPr>
        <w:spacing w:after="200" w:line="276" w:lineRule="auto"/>
        <w:rPr>
          <w:rFonts w:ascii="Calibri" w:hAnsi="Calibri" w:cs="Calibri"/>
          <w:color w:val="404040"/>
        </w:rPr>
      </w:pPr>
      <w:r>
        <w:rPr>
          <w:rFonts w:ascii="Calibri" w:eastAsia="Calibri" w:hAnsi="Calibri" w:cs="Calibri"/>
          <w:color w:val="222A35"/>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71AE82ED" w14:textId="77777777" w:rsidR="009F12DB" w:rsidRDefault="009F12DB" w:rsidP="009F12DB">
      <w:pPr>
        <w:spacing w:after="200" w:line="276" w:lineRule="auto"/>
        <w:rPr>
          <w:rFonts w:ascii="Calibri" w:hAnsi="Calibri" w:cs="Calibri"/>
          <w:color w:val="404040"/>
        </w:rPr>
      </w:pPr>
    </w:p>
    <w:p w14:paraId="4EE1BAA1" w14:textId="77777777" w:rsidR="009F12DB" w:rsidRDefault="009F12DB" w:rsidP="009F12DB">
      <w:pPr>
        <w:spacing w:after="200" w:line="276" w:lineRule="auto"/>
        <w:ind w:left="720"/>
        <w:contextualSpacing/>
        <w:rPr>
          <w:rFonts w:ascii="Calibri" w:eastAsia="Calibri" w:hAnsi="Calibri" w:cs="Calibri"/>
          <w:color w:val="0070C0"/>
          <w:sz w:val="28"/>
          <w:szCs w:val="28"/>
        </w:rPr>
      </w:pPr>
      <w:r>
        <w:rPr>
          <w:rFonts w:ascii="Calibri" w:eastAsia="Calibri" w:hAnsi="Calibri" w:cs="Calibri"/>
          <w:color w:val="0070C0"/>
          <w:sz w:val="28"/>
          <w:szCs w:val="28"/>
        </w:rPr>
        <w:t>#9. Designing Actions</w:t>
      </w:r>
      <w:r>
        <w:rPr>
          <w:rFonts w:ascii="Calibri" w:eastAsia="Calibri" w:hAnsi="Calibri" w:cs="Calibri"/>
          <w:color w:val="0070C0"/>
          <w:sz w:val="22"/>
          <w:szCs w:val="22"/>
        </w:rPr>
        <w:t xml:space="preserve">, </w:t>
      </w:r>
      <w:r>
        <w:rPr>
          <w:rFonts w:ascii="Calibri" w:eastAsia="Calibri" w:hAnsi="Calibri" w:cs="Calibri"/>
          <w:color w:val="0070C0"/>
          <w:sz w:val="28"/>
          <w:szCs w:val="28"/>
        </w:rPr>
        <w:t>#10. Planning and Goal Setting, #11. Managing Progress and Accountability</w:t>
      </w:r>
    </w:p>
    <w:p w14:paraId="44C18822" w14:textId="77777777" w:rsidR="009F12DB" w:rsidRDefault="009F12DB" w:rsidP="009F12DB">
      <w:pPr>
        <w:spacing w:line="276" w:lineRule="auto"/>
        <w:ind w:left="720"/>
        <w:rPr>
          <w:rFonts w:ascii="Calibri" w:eastAsia="Calibri" w:hAnsi="Calibri" w:cs="Calibri"/>
          <w:color w:val="0070C0"/>
          <w:sz w:val="28"/>
          <w:szCs w:val="28"/>
        </w:rPr>
      </w:pPr>
    </w:p>
    <w:p w14:paraId="4F904B6E" w14:textId="77777777" w:rsidR="009F12DB" w:rsidRDefault="009F12DB" w:rsidP="009F12DB">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invites or allows client to explore progress towards what he or she want to accomplish in the session.</w:t>
      </w:r>
    </w:p>
    <w:p w14:paraId="6DAA94F3" w14:textId="77777777" w:rsidR="009F12DB" w:rsidRDefault="009F12DB" w:rsidP="009F12DB">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assists the client to design what actions/thinking client will do after the session in order for the client to continue moving toward the client’s desired outcomes.</w:t>
      </w:r>
    </w:p>
    <w:p w14:paraId="44210DE3" w14:textId="77777777" w:rsidR="009F12DB" w:rsidRDefault="009F12DB" w:rsidP="009F12DB">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invites or allows client to consider her/his path forward, including, as appropriate, support mechanisms, resources and potential barriers.</w:t>
      </w:r>
    </w:p>
    <w:p w14:paraId="431E8E9D" w14:textId="77777777" w:rsidR="009F12DB" w:rsidRDefault="009F12DB" w:rsidP="009F12DB">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assists the client to design the best methods of accountability for her/himself.</w:t>
      </w:r>
    </w:p>
    <w:p w14:paraId="0651EC03" w14:textId="77777777" w:rsidR="009F12DB" w:rsidRDefault="009F12DB" w:rsidP="009F12DB">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partners with the client to close the session.</w:t>
      </w:r>
    </w:p>
    <w:p w14:paraId="0FD7F3CD" w14:textId="77777777" w:rsidR="009F12DB" w:rsidRDefault="009F12DB" w:rsidP="009F12DB">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notices and reflects client’s progress.</w:t>
      </w:r>
    </w:p>
    <w:p w14:paraId="6AB0C89A" w14:textId="77777777" w:rsidR="009F12DB" w:rsidRDefault="009F12DB" w:rsidP="009F12DB">
      <w:pPr>
        <w:spacing w:line="276" w:lineRule="auto"/>
        <w:ind w:left="720"/>
        <w:rPr>
          <w:rFonts w:ascii="Calibri" w:eastAsia="Calibri" w:hAnsi="Calibri" w:cs="Calibri"/>
          <w:color w:val="0070C0"/>
          <w:sz w:val="28"/>
          <w:szCs w:val="28"/>
        </w:rPr>
      </w:pPr>
    </w:p>
    <w:p w14:paraId="1B0CA094" w14:textId="77777777" w:rsidR="009F12DB" w:rsidRDefault="009F12DB" w:rsidP="009F12DB">
      <w:pPr>
        <w:spacing w:line="276" w:lineRule="auto"/>
        <w:ind w:left="720"/>
        <w:rPr>
          <w:rFonts w:ascii="Calibri" w:eastAsia="Calibri" w:hAnsi="Calibri" w:cs="Calibri"/>
          <w:i/>
          <w:color w:val="632423"/>
          <w:sz w:val="22"/>
          <w:szCs w:val="22"/>
        </w:rPr>
      </w:pPr>
      <w:r>
        <w:rPr>
          <w:rFonts w:ascii="Calibri" w:eastAsia="Calibri" w:hAnsi="Calibri" w:cs="Calibri"/>
          <w:b/>
          <w:color w:val="632423"/>
          <w:sz w:val="22"/>
          <w:szCs w:val="22"/>
        </w:rPr>
        <w:t xml:space="preserve">Patty’s Summary of #9: </w:t>
      </w:r>
      <w:r>
        <w:rPr>
          <w:rFonts w:ascii="Calibri" w:eastAsia="Calibri" w:hAnsi="Calibri" w:cs="Calibri"/>
          <w:color w:val="0070C0"/>
          <w:sz w:val="22"/>
          <w:szCs w:val="22"/>
        </w:rPr>
        <w:t>Ability to create with the client/coachee opportunities for ongoing learning, during coaching and in work/life situations, and for taking new actions that will most effectively lead to agreed-upon coaching results.</w:t>
      </w:r>
      <w:r>
        <w:rPr>
          <w:rFonts w:ascii="Calibri" w:eastAsia="Calibri" w:hAnsi="Calibri" w:cs="Calibri"/>
          <w:color w:val="632423"/>
          <w:sz w:val="22"/>
          <w:szCs w:val="22"/>
        </w:rPr>
        <w:t xml:space="preserve"> </w:t>
      </w:r>
      <w:r>
        <w:rPr>
          <w:rFonts w:ascii="Calibri" w:eastAsia="Calibri" w:hAnsi="Calibri" w:cs="Calibri"/>
          <w:i/>
          <w:color w:val="632423"/>
          <w:sz w:val="22"/>
          <w:szCs w:val="22"/>
        </w:rPr>
        <w:t>This one’s about the gentle artistry required to deepen and further learning as the coachee moves forward both in the session and from the session. If the partnership has created awareness (#8), the coach has been curious about the stage of change, this competency will help the partnership to identify next steps. The coach asks things like, “Do you need a plan? How does this move you in the right direction?” Sometimes the best accountabilities/experiments get test-driven in the session: “Are you doing it now?” “Want to rehearse?” As a coach, you want to hear more “I-coulds” from your coachee (vs. “you-coulds from you). Keep your eye on the stage of change that your coachee might be in. Is the next step congruent? Remember, the next step might be to contemplate (reflect, pray, journal, talk to their spouse)—or it might be to take action (create, ship, learn and repeat). Without assigning or endorsing, the coach keeps holding the focus. I think of #9 as tactical, and #10 as a bit more strategic.</w:t>
      </w:r>
    </w:p>
    <w:p w14:paraId="4E78FF11" w14:textId="77777777" w:rsidR="009F12DB" w:rsidRDefault="009F12DB" w:rsidP="009F12DB">
      <w:pPr>
        <w:spacing w:line="276" w:lineRule="auto"/>
        <w:ind w:left="720"/>
        <w:rPr>
          <w:rFonts w:ascii="Calibri" w:eastAsia="Calibri" w:hAnsi="Calibri" w:cs="Calibri"/>
          <w:i/>
          <w:color w:val="632423"/>
          <w:sz w:val="22"/>
          <w:szCs w:val="22"/>
        </w:rPr>
      </w:pPr>
    </w:p>
    <w:p w14:paraId="12DE1CF3" w14:textId="77777777" w:rsidR="009F12DB" w:rsidRDefault="009F12DB" w:rsidP="009F12DB">
      <w:pPr>
        <w:spacing w:after="200" w:line="276" w:lineRule="auto"/>
        <w:ind w:left="720" w:firstLine="720"/>
        <w:rPr>
          <w:rFonts w:ascii="Calibri" w:eastAsia="Calibri" w:hAnsi="Calibri" w:cs="Calibri"/>
          <w:color w:val="222A35"/>
          <w:kern w:val="28"/>
          <w:sz w:val="22"/>
          <w:szCs w:val="22"/>
        </w:rPr>
      </w:pPr>
      <w:r>
        <w:rPr>
          <w:rFonts w:ascii="Calibri" w:eastAsia="Calibri" w:hAnsi="Calibri" w:cs="Calibri"/>
          <w:color w:val="222A35"/>
          <w:kern w:val="28"/>
          <w:sz w:val="22"/>
          <w:szCs w:val="22"/>
        </w:rPr>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6E094DB9" w14:textId="77777777" w:rsidR="009F12DB" w:rsidRDefault="009F12DB" w:rsidP="009F12DB">
      <w:pPr>
        <w:spacing w:line="276" w:lineRule="auto"/>
        <w:ind w:left="720"/>
        <w:rPr>
          <w:rFonts w:ascii="Calibri" w:eastAsia="Calibri" w:hAnsi="Calibri" w:cs="Calibri"/>
          <w:b/>
          <w:bCs/>
          <w:color w:val="632423"/>
          <w:sz w:val="22"/>
          <w:szCs w:val="22"/>
        </w:rPr>
      </w:pPr>
    </w:p>
    <w:p w14:paraId="75F79BEE" w14:textId="77777777" w:rsidR="009F12DB" w:rsidRDefault="009F12DB" w:rsidP="009F12DB">
      <w:pPr>
        <w:spacing w:line="276" w:lineRule="auto"/>
        <w:ind w:left="720"/>
        <w:rPr>
          <w:rFonts w:ascii="Calibri" w:eastAsia="Calibri" w:hAnsi="Calibri" w:cs="Calibri"/>
          <w:i/>
          <w:color w:val="632423"/>
          <w:sz w:val="22"/>
          <w:szCs w:val="22"/>
        </w:rPr>
      </w:pPr>
      <w:r>
        <w:rPr>
          <w:rFonts w:ascii="Calibri" w:eastAsia="Calibri" w:hAnsi="Calibri" w:cs="Calibri"/>
          <w:b/>
          <w:bCs/>
          <w:color w:val="632423"/>
          <w:sz w:val="22"/>
          <w:szCs w:val="22"/>
        </w:rPr>
        <w:t xml:space="preserve">Patty’s Summary of #10: </w:t>
      </w:r>
      <w:r>
        <w:rPr>
          <w:rFonts w:ascii="Calibri" w:eastAsia="Calibri" w:hAnsi="Calibri" w:cs="Calibri"/>
          <w:color w:val="0070C0"/>
          <w:sz w:val="22"/>
          <w:szCs w:val="22"/>
        </w:rPr>
        <w:t>Ability to develop and maintain an effective coaching plan with the client/coachee.</w:t>
      </w:r>
      <w:r>
        <w:rPr>
          <w:rFonts w:ascii="Calibri" w:eastAsia="Calibri" w:hAnsi="Calibri" w:cs="Calibri"/>
          <w:b/>
          <w:bCs/>
          <w:color w:val="632423"/>
          <w:sz w:val="22"/>
          <w:szCs w:val="22"/>
        </w:rPr>
        <w:t xml:space="preserve"> </w:t>
      </w:r>
      <w:r>
        <w:rPr>
          <w:rFonts w:ascii="Calibri" w:eastAsia="Calibri" w:hAnsi="Calibri" w:cs="Calibri"/>
          <w:bCs/>
          <w:i/>
          <w:color w:val="632423"/>
          <w:sz w:val="22"/>
          <w:szCs w:val="22"/>
        </w:rPr>
        <w:t>This one is about</w:t>
      </w:r>
      <w:r>
        <w:rPr>
          <w:rFonts w:ascii="Calibri" w:eastAsia="Calibri" w:hAnsi="Calibri" w:cs="Calibri"/>
          <w:i/>
          <w:color w:val="632423"/>
          <w:sz w:val="22"/>
          <w:szCs w:val="22"/>
        </w:rPr>
        <w:t xml:space="preserve"> coach holding and building on the coachee’s focus and successes over time as their results evolve and deepen. With each success, help your coachee to anchor their learning in their key strengths, resources, enthusiasms and accomplishments. Find some low-hanging fruit in the early sessions to help your coachee to establish traction. Check with the coachee about how he or she likes to learn. Keep track of key dates and check with the coachee about the pace of your coaching. Leave responsibility with the coachee. </w:t>
      </w:r>
      <w:r>
        <w:rPr>
          <w:rFonts w:ascii="Calibri" w:eastAsia="Calibri" w:hAnsi="Calibri" w:cs="Calibri"/>
          <w:i/>
          <w:color w:val="632423"/>
          <w:sz w:val="22"/>
          <w:szCs w:val="22"/>
        </w:rPr>
        <w:lastRenderedPageBreak/>
        <w:t>What will you do? When will you do it? Who will know? Do you need a plan? A</w:t>
      </w:r>
      <w:r>
        <w:rPr>
          <w:rFonts w:ascii="Calibri" w:eastAsia="Calibri" w:hAnsi="Calibri" w:cs="Calibri"/>
          <w:bCs/>
          <w:i/>
          <w:color w:val="632423"/>
          <w:sz w:val="22"/>
          <w:szCs w:val="22"/>
        </w:rPr>
        <w:t xml:space="preserve">gain, there is either full partnership or the coachee leads. </w:t>
      </w:r>
      <w:r>
        <w:rPr>
          <w:rFonts w:ascii="Calibri" w:eastAsia="Calibri" w:hAnsi="Calibri" w:cs="Calibri"/>
          <w:i/>
          <w:color w:val="632423"/>
          <w:sz w:val="22"/>
          <w:szCs w:val="22"/>
        </w:rPr>
        <w:t>Don’t let the ICF words above throw you. If you’re clear about the meta-agenda and the agenda “for today,” if you invite evaluation every few sessions and know when and how to help a coaching engagement to wrap up, you’ve got a plan.</w:t>
      </w:r>
    </w:p>
    <w:p w14:paraId="3725DEB1" w14:textId="77777777" w:rsidR="009F12DB" w:rsidRDefault="009F12DB" w:rsidP="009F12DB">
      <w:pPr>
        <w:spacing w:line="276" w:lineRule="auto"/>
        <w:ind w:left="720"/>
        <w:rPr>
          <w:rFonts w:ascii="Calibri" w:eastAsia="Calibri" w:hAnsi="Calibri" w:cs="Calibri"/>
          <w:i/>
          <w:color w:val="632423"/>
          <w:sz w:val="22"/>
          <w:szCs w:val="22"/>
        </w:rPr>
      </w:pPr>
    </w:p>
    <w:p w14:paraId="42DCEF10" w14:textId="77777777" w:rsidR="009F12DB" w:rsidRDefault="009F12DB" w:rsidP="009F12DB">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30CC0C95" w14:textId="77777777" w:rsidR="009F12DB" w:rsidRDefault="009F12DB" w:rsidP="009F12DB">
      <w:pPr>
        <w:spacing w:after="200" w:line="276" w:lineRule="auto"/>
        <w:rPr>
          <w:rFonts w:ascii="Calibri" w:hAnsi="Calibri" w:cs="Calibri"/>
          <w:color w:val="404040"/>
        </w:rPr>
      </w:pPr>
    </w:p>
    <w:p w14:paraId="1F0B8CD1" w14:textId="77777777" w:rsidR="009F12DB" w:rsidRDefault="009F12DB" w:rsidP="009F12DB">
      <w:pPr>
        <w:spacing w:line="276" w:lineRule="auto"/>
        <w:ind w:left="720"/>
        <w:rPr>
          <w:rFonts w:ascii="Calibri" w:eastAsia="Calibri" w:hAnsi="Calibri" w:cs="Calibri"/>
          <w:i/>
          <w:color w:val="632423"/>
          <w:sz w:val="22"/>
          <w:szCs w:val="22"/>
        </w:rPr>
      </w:pPr>
      <w:r>
        <w:rPr>
          <w:rFonts w:ascii="Calibri" w:eastAsia="Calibri" w:hAnsi="Calibri" w:cs="Calibri"/>
          <w:b/>
          <w:bCs/>
          <w:color w:val="632423"/>
          <w:sz w:val="22"/>
          <w:szCs w:val="22"/>
        </w:rPr>
        <w:t xml:space="preserve">Patty’s Summary of #11: </w:t>
      </w:r>
      <w:r>
        <w:rPr>
          <w:rFonts w:ascii="Calibri" w:eastAsia="Calibri" w:hAnsi="Calibri" w:cs="Calibri"/>
          <w:color w:val="0070C0"/>
          <w:sz w:val="22"/>
          <w:szCs w:val="22"/>
        </w:rPr>
        <w:t>Ability to hold attention on what is important for the client/coachee, and to leave responsibility with the client/coachee to take action.</w:t>
      </w:r>
      <w:r>
        <w:rPr>
          <w:rFonts w:ascii="Calibri" w:eastAsia="Calibri" w:hAnsi="Calibri" w:cs="Calibri"/>
          <w:bCs/>
          <w:color w:val="632423"/>
          <w:sz w:val="22"/>
          <w:szCs w:val="22"/>
        </w:rPr>
        <w:t xml:space="preserve"> </w:t>
      </w:r>
      <w:r>
        <w:rPr>
          <w:rFonts w:ascii="Calibri" w:eastAsia="Calibri" w:hAnsi="Calibri" w:cs="Calibri"/>
          <w:bCs/>
          <w:i/>
          <w:color w:val="632423"/>
          <w:sz w:val="22"/>
          <w:szCs w:val="22"/>
        </w:rPr>
        <w:t xml:space="preserve">This one is about that dance between holding attention on what matters most to our coachee, the discipline of asking for a next step and then the leaving of responsibility for action with the coachee. </w:t>
      </w:r>
      <w:r>
        <w:rPr>
          <w:rFonts w:ascii="Calibri" w:eastAsia="Calibri" w:hAnsi="Calibri" w:cs="Calibri"/>
          <w:i/>
          <w:color w:val="632423"/>
          <w:sz w:val="22"/>
          <w:szCs w:val="22"/>
        </w:rPr>
        <w:t>The coach encourages the coachee to determine his or her own accountabilities (or, as I like to say, their aspirations, experiments and next steps) and checks in regularly,</w:t>
      </w:r>
      <w:r>
        <w:rPr>
          <w:rFonts w:ascii="Calibri" w:eastAsia="Calibri" w:hAnsi="Calibri" w:cs="Calibri"/>
          <w:b/>
          <w:i/>
          <w:color w:val="632423"/>
          <w:sz w:val="22"/>
          <w:szCs w:val="22"/>
        </w:rPr>
        <w:t xml:space="preserve"> often both at the end of a coaching conversation—and following-up at the beginning of the next one, acknowledging the coachees successes (and what the progress required) and staying curious and even challenging about “missed marks.”</w:t>
      </w:r>
      <w:r>
        <w:rPr>
          <w:rFonts w:ascii="Calibri" w:eastAsia="Calibri" w:hAnsi="Calibri" w:cs="Calibri"/>
          <w:i/>
          <w:color w:val="632423"/>
          <w:sz w:val="22"/>
          <w:szCs w:val="22"/>
        </w:rPr>
        <w:t xml:space="preserve"> The best accountabilities/next steps call forth the coachee’s hopes, goals, strengths and broader learning. The coach’s voice is never the most significant, yet the coach skillfully interrupts to hold the focus and revisit the measures of progress. Again, any tools that the coach suggests must be fully discussed and explained for their value and congruence with the coachee. </w:t>
      </w:r>
      <w:r>
        <w:rPr>
          <w:rFonts w:ascii="Calibri" w:eastAsia="Calibri" w:hAnsi="Calibri" w:cs="Calibri"/>
          <w:bCs/>
          <w:i/>
          <w:color w:val="632423"/>
          <w:sz w:val="22"/>
          <w:szCs w:val="22"/>
        </w:rPr>
        <w:t>The coach holds, revisits and supports the coachee’s hopes and measures of success:</w:t>
      </w:r>
      <w:r>
        <w:rPr>
          <w:rFonts w:ascii="Calibri" w:eastAsia="Calibri" w:hAnsi="Calibri" w:cs="Calibri"/>
          <w:i/>
          <w:color w:val="632423"/>
          <w:sz w:val="22"/>
          <w:szCs w:val="22"/>
        </w:rPr>
        <w:t xml:space="preserve"> “Are we hitting it? What are you taking away? What can you carry forward? How’s our pace?” The coach keeps track of key experiments, shifts, evolving concerns, agreements, learnings and “bookmarks” for future conversations. </w:t>
      </w:r>
    </w:p>
    <w:p w14:paraId="1925FBDB" w14:textId="77777777" w:rsidR="009F12DB" w:rsidRDefault="009F12DB" w:rsidP="009F12DB">
      <w:pPr>
        <w:spacing w:line="276" w:lineRule="auto"/>
        <w:ind w:left="720"/>
        <w:rPr>
          <w:rFonts w:ascii="Calibri" w:eastAsia="Calibri" w:hAnsi="Calibri" w:cs="Calibri"/>
          <w:color w:val="222A35"/>
          <w:kern w:val="28"/>
          <w:sz w:val="22"/>
          <w:szCs w:val="22"/>
        </w:rPr>
      </w:pPr>
    </w:p>
    <w:p w14:paraId="613BB070" w14:textId="77777777" w:rsidR="009F12DB" w:rsidRDefault="009F12DB" w:rsidP="009F12DB">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49EC9526" w14:textId="77777777" w:rsidR="009F12DB" w:rsidRDefault="009F12DB" w:rsidP="009F12DB">
      <w:pPr>
        <w:spacing w:after="200" w:line="276" w:lineRule="auto"/>
        <w:rPr>
          <w:rFonts w:ascii="Calibri" w:hAnsi="Calibri" w:cs="Calibri"/>
          <w:color w:val="404040"/>
        </w:rPr>
      </w:pPr>
    </w:p>
    <w:p w14:paraId="1422B231" w14:textId="77777777" w:rsidR="009F12DB" w:rsidRDefault="009F12DB" w:rsidP="009F12DB">
      <w:pPr>
        <w:spacing w:before="100" w:beforeAutospacing="1" w:after="100" w:afterAutospacing="1"/>
        <w:rPr>
          <w:rFonts w:ascii="Calibri" w:hAnsi="Calibri" w:cs="Calibri"/>
          <w:color w:val="222A35"/>
          <w:sz w:val="20"/>
          <w:szCs w:val="20"/>
        </w:rPr>
      </w:pPr>
      <w:r>
        <w:rPr>
          <w:rFonts w:ascii="Calibri" w:hAnsi="Calibri" w:cs="Calibri"/>
          <w:b/>
          <w:bCs/>
          <w:color w:val="222A35"/>
          <w:sz w:val="20"/>
          <w:szCs w:val="20"/>
        </w:rPr>
        <w:t>Key ICF References</w:t>
      </w:r>
    </w:p>
    <w:p w14:paraId="121ABE0C" w14:textId="77777777" w:rsidR="009F12DB" w:rsidRDefault="009F12DB" w:rsidP="009F12DB">
      <w:pPr>
        <w:ind w:left="720"/>
        <w:rPr>
          <w:rFonts w:ascii="Calibri" w:eastAsia="Calibri" w:hAnsi="Calibri" w:cs="Calibri"/>
          <w:color w:val="222A35"/>
          <w:kern w:val="28"/>
          <w:sz w:val="22"/>
          <w:szCs w:val="22"/>
        </w:rPr>
      </w:pPr>
      <w:hyperlink r:id="rId14" w:history="1">
        <w:r>
          <w:rPr>
            <w:rStyle w:val="Hyperlink"/>
            <w:rFonts w:ascii="Calibri" w:eastAsia="Calibri" w:hAnsi="Calibri" w:cs="Calibri"/>
            <w:color w:val="0563C1"/>
            <w:kern w:val="28"/>
            <w:sz w:val="22"/>
            <w:szCs w:val="22"/>
          </w:rPr>
          <w:t>The long version of the Core Competencies.</w:t>
        </w:r>
      </w:hyperlink>
    </w:p>
    <w:p w14:paraId="26F98756" w14:textId="77777777" w:rsidR="009F12DB" w:rsidRDefault="009F12DB" w:rsidP="009F12DB">
      <w:pPr>
        <w:ind w:left="720"/>
        <w:rPr>
          <w:rFonts w:ascii="Calibri" w:eastAsia="Calibri" w:hAnsi="Calibri" w:cs="Calibri"/>
          <w:color w:val="222A35"/>
          <w:kern w:val="28"/>
          <w:sz w:val="22"/>
          <w:szCs w:val="22"/>
        </w:rPr>
      </w:pPr>
      <w:hyperlink r:id="rId15" w:history="1">
        <w:r>
          <w:rPr>
            <w:rStyle w:val="Hyperlink"/>
            <w:rFonts w:ascii="Calibri" w:eastAsia="Calibri" w:hAnsi="Calibri" w:cs="Calibri"/>
            <w:color w:val="0563C1"/>
            <w:kern w:val="28"/>
            <w:sz w:val="22"/>
            <w:szCs w:val="22"/>
          </w:rPr>
          <w:t>The Code of Ethics.</w:t>
        </w:r>
      </w:hyperlink>
    </w:p>
    <w:p w14:paraId="4DC9B1D4" w14:textId="77777777" w:rsidR="009F12DB" w:rsidRDefault="009F12DB" w:rsidP="009F12DB">
      <w:pPr>
        <w:ind w:left="720"/>
        <w:rPr>
          <w:rFonts w:ascii="Calibri" w:eastAsia="Calibri" w:hAnsi="Calibri" w:cs="Calibri"/>
          <w:color w:val="222A35"/>
          <w:kern w:val="28"/>
          <w:sz w:val="22"/>
          <w:szCs w:val="22"/>
        </w:rPr>
      </w:pPr>
      <w:hyperlink r:id="rId16" w:history="1">
        <w:r>
          <w:rPr>
            <w:rStyle w:val="Hyperlink"/>
            <w:rFonts w:ascii="Calibri" w:eastAsia="Calibri" w:hAnsi="Calibri" w:cs="Calibri"/>
            <w:color w:val="0563C1"/>
            <w:kern w:val="28"/>
            <w:sz w:val="22"/>
            <w:szCs w:val="22"/>
          </w:rPr>
          <w:t>Ethics FAQs.</w:t>
        </w:r>
      </w:hyperlink>
    </w:p>
    <w:p w14:paraId="3E99A996" w14:textId="52AF5030" w:rsidR="00A87517" w:rsidRPr="009F12DB" w:rsidRDefault="00A87517" w:rsidP="009F12DB">
      <w:pPr>
        <w:rPr>
          <w:rFonts w:eastAsia="Calibri"/>
        </w:rPr>
      </w:pPr>
    </w:p>
    <w:sectPr w:rsidR="00A87517" w:rsidRPr="009F12DB" w:rsidSect="007B18F9">
      <w:headerReference w:type="default" r:id="rId17"/>
      <w:footerReference w:type="default" r:id="rId18"/>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C8DB" w14:textId="77777777" w:rsidR="00F95958" w:rsidRDefault="00F95958" w:rsidP="007B18F9">
      <w:r>
        <w:separator/>
      </w:r>
    </w:p>
  </w:endnote>
  <w:endnote w:type="continuationSeparator" w:id="0">
    <w:p w14:paraId="05641530" w14:textId="77777777" w:rsidR="00F95958" w:rsidRDefault="00F95958" w:rsidP="007B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A068" w14:textId="77777777" w:rsidR="007B18F9" w:rsidRPr="007B18F9" w:rsidRDefault="007B18F9" w:rsidP="007B18F9">
    <w:pPr>
      <w:pStyle w:val="Footer"/>
      <w:rPr>
        <w:rFonts w:ascii="Segoe UI" w:hAnsi="Segoe UI" w:cs="Segoe UI"/>
        <w:color w:val="0F243E"/>
        <w:sz w:val="20"/>
        <w:szCs w:val="20"/>
      </w:rPr>
    </w:pPr>
  </w:p>
  <w:p w14:paraId="37479B29" w14:textId="77777777" w:rsidR="007B18F9" w:rsidRPr="00B025E1" w:rsidRDefault="00B025E1" w:rsidP="00B025E1">
    <w:pPr>
      <w:tabs>
        <w:tab w:val="center" w:pos="4680"/>
        <w:tab w:val="right" w:pos="9360"/>
      </w:tabs>
      <w:jc w:val="center"/>
      <w:rPr>
        <w:rFonts w:asciiTheme="minorHAnsi" w:hAnsiTheme="minorHAnsi" w:cstheme="minorHAnsi"/>
        <w:color w:val="222A35" w:themeColor="text2" w:themeShade="80"/>
        <w:sz w:val="20"/>
        <w:szCs w:val="20"/>
      </w:rPr>
    </w:pPr>
    <w:bookmarkStart w:id="3" w:name="_Hlk490987399"/>
    <w:bookmarkStart w:id="4" w:name="_Hlk490987400"/>
    <w:bookmarkStart w:id="5" w:name="_Hlk490987401"/>
    <w:bookmarkStart w:id="6" w:name="_Hlk490987420"/>
    <w:bookmarkStart w:id="7" w:name="_Hlk490987421"/>
    <w:bookmarkStart w:id="8" w:name="_Hlk490987422"/>
    <w:bookmarkStart w:id="9" w:name="_Hlk490987509"/>
    <w:bookmarkStart w:id="10" w:name="_Hlk490987510"/>
    <w:bookmarkStart w:id="11" w:name="_Hlk490987511"/>
    <w:r w:rsidRPr="00313E3F">
      <w:rPr>
        <w:rFonts w:asciiTheme="minorHAnsi" w:hAnsiTheme="minorHAnsi" w:cstheme="minorHAnsi"/>
        <w:color w:val="222A35" w:themeColor="text2" w:themeShade="80"/>
        <w:sz w:val="20"/>
        <w:szCs w:val="20"/>
      </w:rPr>
      <w:t xml:space="preserve">© </w:t>
    </w:r>
    <w:r>
      <w:rPr>
        <w:rFonts w:asciiTheme="minorHAnsi" w:hAnsiTheme="minorHAnsi" w:cstheme="minorHAnsi"/>
        <w:color w:val="222A35" w:themeColor="text2" w:themeShade="80"/>
        <w:sz w:val="20"/>
        <w:szCs w:val="20"/>
      </w:rPr>
      <w:t xml:space="preserve">Patricia Burgin. </w:t>
    </w:r>
    <w:hyperlink r:id="rId1" w:history="1">
      <w:r w:rsidRPr="00313E3F">
        <w:rPr>
          <w:rStyle w:val="Hyperlink"/>
          <w:rFonts w:asciiTheme="minorHAnsi" w:hAnsiTheme="minorHAnsi" w:cstheme="minorHAnsi"/>
          <w:sz w:val="20"/>
          <w:szCs w:val="20"/>
        </w:rPr>
        <w:t>SeattleCoach® LLC</w:t>
      </w:r>
    </w:hyperlink>
    <w:r w:rsidRPr="00313E3F">
      <w:rPr>
        <w:rFonts w:asciiTheme="minorHAnsi" w:hAnsiTheme="minorHAnsi" w:cstheme="minorHAnsi"/>
        <w:color w:val="222A35" w:themeColor="text2" w:themeShade="80"/>
        <w:sz w:val="20"/>
        <w:szCs w:val="20"/>
      </w:rPr>
      <w:t xml:space="preserve">. </w:t>
    </w:r>
    <w:r>
      <w:rPr>
        <w:rFonts w:asciiTheme="minorHAnsi" w:hAnsiTheme="minorHAnsi" w:cstheme="minorHAnsi"/>
        <w:color w:val="222A35" w:themeColor="text2" w:themeShade="80"/>
        <w:sz w:val="20"/>
        <w:szCs w:val="20"/>
      </w:rPr>
      <w:t>October 2017 ed.</w:t>
    </w:r>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DD60" w14:textId="77777777" w:rsidR="00F95958" w:rsidRDefault="00F95958" w:rsidP="007B18F9">
      <w:r>
        <w:separator/>
      </w:r>
    </w:p>
  </w:footnote>
  <w:footnote w:type="continuationSeparator" w:id="0">
    <w:p w14:paraId="6333FE06" w14:textId="77777777" w:rsidR="00F95958" w:rsidRDefault="00F95958" w:rsidP="007B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C45911" w:themeColor="accent2" w:themeShade="BF"/>
        <w:spacing w:val="60"/>
        <w:sz w:val="22"/>
        <w:szCs w:val="22"/>
      </w:rPr>
      <w:id w:val="-1320797339"/>
      <w:docPartObj>
        <w:docPartGallery w:val="Page Numbers (Top of Page)"/>
        <w:docPartUnique/>
      </w:docPartObj>
    </w:sdtPr>
    <w:sdtEndPr>
      <w:rPr>
        <w:b/>
        <w:bCs/>
        <w:noProof/>
        <w:color w:val="4472C4" w:themeColor="accent1"/>
        <w:spacing w:val="0"/>
      </w:rPr>
    </w:sdtEndPr>
    <w:sdtContent>
      <w:p w14:paraId="3AE1B948" w14:textId="4141B343" w:rsidR="007B18F9" w:rsidRPr="004A1AEA" w:rsidRDefault="007B18F9" w:rsidP="007B18F9">
        <w:pPr>
          <w:pStyle w:val="Header"/>
          <w:pBdr>
            <w:bottom w:val="single" w:sz="4" w:space="1" w:color="D9D9D9" w:themeColor="background1" w:themeShade="D9"/>
          </w:pBdr>
          <w:rPr>
            <w:rFonts w:asciiTheme="minorHAnsi" w:hAnsiTheme="minorHAnsi" w:cstheme="minorHAnsi"/>
            <w:b/>
            <w:bCs/>
            <w:color w:val="C45911" w:themeColor="accent2" w:themeShade="BF"/>
            <w:sz w:val="22"/>
            <w:szCs w:val="22"/>
          </w:rPr>
        </w:pPr>
        <w:r>
          <w:rPr>
            <w:rFonts w:asciiTheme="minorHAnsi" w:hAnsiTheme="minorHAnsi" w:cstheme="minorHAnsi"/>
            <w:color w:val="C45911" w:themeColor="accent2" w:themeShade="BF"/>
            <w:spacing w:val="60"/>
            <w:sz w:val="22"/>
            <w:szCs w:val="22"/>
          </w:rPr>
          <w:t>Hacking the Core Competencies</w:t>
        </w:r>
        <w:r w:rsidRPr="004A1AEA">
          <w:rPr>
            <w:rFonts w:asciiTheme="minorHAnsi" w:hAnsiTheme="minorHAnsi" w:cstheme="minorHAnsi"/>
            <w:color w:val="C45911" w:themeColor="accent2" w:themeShade="BF"/>
            <w:spacing w:val="60"/>
            <w:sz w:val="22"/>
            <w:szCs w:val="22"/>
          </w:rPr>
          <w:tab/>
        </w:r>
        <w:r w:rsidRPr="004A1AEA">
          <w:rPr>
            <w:rFonts w:asciiTheme="minorHAnsi" w:hAnsiTheme="minorHAnsi" w:cstheme="minorHAnsi"/>
            <w:color w:val="4472C4" w:themeColor="accent1"/>
            <w:spacing w:val="60"/>
            <w:sz w:val="22"/>
            <w:szCs w:val="22"/>
          </w:rPr>
          <w:t xml:space="preserve">                                     </w:t>
        </w:r>
        <w:r>
          <w:rPr>
            <w:rFonts w:asciiTheme="minorHAnsi" w:hAnsiTheme="minorHAnsi" w:cstheme="minorHAnsi"/>
            <w:color w:val="4472C4" w:themeColor="accent1"/>
            <w:spacing w:val="60"/>
            <w:sz w:val="22"/>
            <w:szCs w:val="22"/>
          </w:rPr>
          <w:tab/>
          <w:t xml:space="preserve">    </w:t>
        </w:r>
        <w:r w:rsidRPr="004A1AEA">
          <w:rPr>
            <w:rFonts w:asciiTheme="minorHAnsi" w:hAnsiTheme="minorHAnsi" w:cstheme="minorHAnsi"/>
            <w:color w:val="4472C4" w:themeColor="accent1"/>
            <w:spacing w:val="60"/>
            <w:sz w:val="22"/>
            <w:szCs w:val="22"/>
          </w:rPr>
          <w:t xml:space="preserve">  Page</w:t>
        </w:r>
        <w:r w:rsidRPr="004A1AEA">
          <w:rPr>
            <w:rFonts w:asciiTheme="minorHAnsi" w:hAnsiTheme="minorHAnsi" w:cstheme="minorHAnsi"/>
            <w:color w:val="4472C4" w:themeColor="accent1"/>
            <w:sz w:val="22"/>
            <w:szCs w:val="22"/>
          </w:rPr>
          <w:t xml:space="preserve"> | </w:t>
        </w:r>
        <w:r w:rsidRPr="004A1AEA">
          <w:rPr>
            <w:rFonts w:asciiTheme="minorHAnsi" w:hAnsiTheme="minorHAnsi" w:cstheme="minorHAnsi"/>
            <w:color w:val="4472C4" w:themeColor="accent1"/>
            <w:sz w:val="22"/>
            <w:szCs w:val="22"/>
          </w:rPr>
          <w:fldChar w:fldCharType="begin"/>
        </w:r>
        <w:r w:rsidRPr="004A1AEA">
          <w:rPr>
            <w:rFonts w:asciiTheme="minorHAnsi" w:hAnsiTheme="minorHAnsi" w:cstheme="minorHAnsi"/>
            <w:color w:val="4472C4" w:themeColor="accent1"/>
            <w:sz w:val="22"/>
            <w:szCs w:val="22"/>
          </w:rPr>
          <w:instrText xml:space="preserve"> PAGE   \* MERGEFORMAT </w:instrText>
        </w:r>
        <w:r w:rsidRPr="004A1AEA">
          <w:rPr>
            <w:rFonts w:asciiTheme="minorHAnsi" w:hAnsiTheme="minorHAnsi" w:cstheme="minorHAnsi"/>
            <w:color w:val="4472C4" w:themeColor="accent1"/>
            <w:sz w:val="22"/>
            <w:szCs w:val="22"/>
          </w:rPr>
          <w:fldChar w:fldCharType="separate"/>
        </w:r>
        <w:r w:rsidR="00915A66" w:rsidRPr="00915A66">
          <w:rPr>
            <w:rFonts w:asciiTheme="minorHAnsi" w:hAnsiTheme="minorHAnsi" w:cstheme="minorHAnsi"/>
            <w:b/>
            <w:bCs/>
            <w:noProof/>
            <w:color w:val="4472C4" w:themeColor="accent1"/>
            <w:sz w:val="22"/>
            <w:szCs w:val="22"/>
          </w:rPr>
          <w:t>3</w:t>
        </w:r>
        <w:r w:rsidRPr="004A1AEA">
          <w:rPr>
            <w:rFonts w:asciiTheme="minorHAnsi" w:hAnsiTheme="minorHAnsi" w:cstheme="minorHAnsi"/>
            <w:b/>
            <w:bCs/>
            <w:noProof/>
            <w:color w:val="4472C4" w:themeColor="accent1"/>
            <w:sz w:val="22"/>
            <w:szCs w:val="22"/>
          </w:rPr>
          <w:fldChar w:fldCharType="end"/>
        </w:r>
      </w:p>
    </w:sdtContent>
  </w:sdt>
  <w:p w14:paraId="008DCF56" w14:textId="77777777" w:rsidR="008D5BF4" w:rsidRPr="007B18F9" w:rsidRDefault="00915A66" w:rsidP="007B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D72"/>
    <w:multiLevelType w:val="multilevel"/>
    <w:tmpl w:val="5178DB9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073066D2"/>
    <w:multiLevelType w:val="hybridMultilevel"/>
    <w:tmpl w:val="A4862B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156673"/>
    <w:multiLevelType w:val="multilevel"/>
    <w:tmpl w:val="3358022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0EDB112C"/>
    <w:multiLevelType w:val="multilevel"/>
    <w:tmpl w:val="077EC8E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15:restartNumberingAfterBreak="0">
    <w:nsid w:val="13056CFE"/>
    <w:multiLevelType w:val="hybridMultilevel"/>
    <w:tmpl w:val="1312D6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DF0A18"/>
    <w:multiLevelType w:val="hybridMultilevel"/>
    <w:tmpl w:val="B5C864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5C399A"/>
    <w:multiLevelType w:val="multilevel"/>
    <w:tmpl w:val="2B2C939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233E49B5"/>
    <w:multiLevelType w:val="multilevel"/>
    <w:tmpl w:val="BE542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5171EED"/>
    <w:multiLevelType w:val="multilevel"/>
    <w:tmpl w:val="36AA671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2D9202E8"/>
    <w:multiLevelType w:val="hybridMultilevel"/>
    <w:tmpl w:val="4DF2C3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8560FA"/>
    <w:multiLevelType w:val="multilevel"/>
    <w:tmpl w:val="3BB4BE2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3EE75D4A"/>
    <w:multiLevelType w:val="hybridMultilevel"/>
    <w:tmpl w:val="473E70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2D22B6"/>
    <w:multiLevelType w:val="multilevel"/>
    <w:tmpl w:val="BA46A95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15:restartNumberingAfterBreak="0">
    <w:nsid w:val="5E4F4389"/>
    <w:multiLevelType w:val="hybridMultilevel"/>
    <w:tmpl w:val="2530E7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8A69DF"/>
    <w:multiLevelType w:val="multilevel"/>
    <w:tmpl w:val="D5606E6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15:restartNumberingAfterBreak="0">
    <w:nsid w:val="68F30BD7"/>
    <w:multiLevelType w:val="hybridMultilevel"/>
    <w:tmpl w:val="C6C87B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980152C"/>
    <w:multiLevelType w:val="hybridMultilevel"/>
    <w:tmpl w:val="69240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AD3894"/>
    <w:multiLevelType w:val="hybridMultilevel"/>
    <w:tmpl w:val="709220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D2742EA"/>
    <w:multiLevelType w:val="hybridMultilevel"/>
    <w:tmpl w:val="B630CF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09609A3"/>
    <w:multiLevelType w:val="hybridMultilevel"/>
    <w:tmpl w:val="A5AC3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5A15CD"/>
    <w:multiLevelType w:val="multilevel"/>
    <w:tmpl w:val="3FDA07A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15"/>
  </w:num>
  <w:num w:numId="2">
    <w:abstractNumId w:val="7"/>
  </w:num>
  <w:num w:numId="3">
    <w:abstractNumId w:val="18"/>
  </w:num>
  <w:num w:numId="4">
    <w:abstractNumId w:val="5"/>
  </w:num>
  <w:num w:numId="5">
    <w:abstractNumId w:val="17"/>
  </w:num>
  <w:num w:numId="6">
    <w:abstractNumId w:val="8"/>
  </w:num>
  <w:num w:numId="7">
    <w:abstractNumId w:val="4"/>
  </w:num>
  <w:num w:numId="8">
    <w:abstractNumId w:val="9"/>
  </w:num>
  <w:num w:numId="9">
    <w:abstractNumId w:val="19"/>
  </w:num>
  <w:num w:numId="10">
    <w:abstractNumId w:val="11"/>
  </w:num>
  <w:num w:numId="11">
    <w:abstractNumId w:val="1"/>
  </w:num>
  <w:num w:numId="12">
    <w:abstractNumId w:val="13"/>
  </w:num>
  <w:num w:numId="13">
    <w:abstractNumId w:val="16"/>
  </w:num>
  <w:num w:numId="14">
    <w:abstractNumId w:val="6"/>
  </w:num>
  <w:num w:numId="15">
    <w:abstractNumId w:val="14"/>
  </w:num>
  <w:num w:numId="16">
    <w:abstractNumId w:val="10"/>
  </w:num>
  <w:num w:numId="17">
    <w:abstractNumId w:val="20"/>
  </w:num>
  <w:num w:numId="18">
    <w:abstractNumId w:val="0"/>
  </w:num>
  <w:num w:numId="19">
    <w:abstractNumId w:val="3"/>
  </w:num>
  <w:num w:numId="20">
    <w:abstractNumId w:val="2"/>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dcJzGyw4xGjmYS3FmJAfwPBI2gC04ZwkRLngNr5KHBrR8nA3UgppkdDmBJho8Qagz0dchfRlnwu5gFznWvp0gA==" w:salt="H68vu2z8HOG3PomvmOHHvQ=="/>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F9"/>
    <w:rsid w:val="000057A2"/>
    <w:rsid w:val="00036274"/>
    <w:rsid w:val="0005034E"/>
    <w:rsid w:val="000B09F2"/>
    <w:rsid w:val="000E6808"/>
    <w:rsid w:val="000E6A62"/>
    <w:rsid w:val="00110970"/>
    <w:rsid w:val="00155632"/>
    <w:rsid w:val="00241AD5"/>
    <w:rsid w:val="00275577"/>
    <w:rsid w:val="0028467C"/>
    <w:rsid w:val="002D7D86"/>
    <w:rsid w:val="002E38F2"/>
    <w:rsid w:val="002F3AE5"/>
    <w:rsid w:val="00306827"/>
    <w:rsid w:val="003204E9"/>
    <w:rsid w:val="00370626"/>
    <w:rsid w:val="003E6768"/>
    <w:rsid w:val="00455EF4"/>
    <w:rsid w:val="0045662E"/>
    <w:rsid w:val="00470EDF"/>
    <w:rsid w:val="00471ED1"/>
    <w:rsid w:val="00472FF9"/>
    <w:rsid w:val="004A1446"/>
    <w:rsid w:val="004C5342"/>
    <w:rsid w:val="005253D1"/>
    <w:rsid w:val="005446BB"/>
    <w:rsid w:val="00557EED"/>
    <w:rsid w:val="00587219"/>
    <w:rsid w:val="005A005C"/>
    <w:rsid w:val="005C3638"/>
    <w:rsid w:val="00650FF8"/>
    <w:rsid w:val="0067253D"/>
    <w:rsid w:val="006C5C9E"/>
    <w:rsid w:val="006E14D9"/>
    <w:rsid w:val="006E425B"/>
    <w:rsid w:val="00765CA3"/>
    <w:rsid w:val="007B18F9"/>
    <w:rsid w:val="007E1ADE"/>
    <w:rsid w:val="00803C74"/>
    <w:rsid w:val="0088011D"/>
    <w:rsid w:val="008F14DB"/>
    <w:rsid w:val="00915A66"/>
    <w:rsid w:val="009644C2"/>
    <w:rsid w:val="009A5B28"/>
    <w:rsid w:val="009C6F19"/>
    <w:rsid w:val="009F12DB"/>
    <w:rsid w:val="00A37A9B"/>
    <w:rsid w:val="00A6289D"/>
    <w:rsid w:val="00A87517"/>
    <w:rsid w:val="00AC7779"/>
    <w:rsid w:val="00B025E1"/>
    <w:rsid w:val="00B120D2"/>
    <w:rsid w:val="00B14C4F"/>
    <w:rsid w:val="00B31C5C"/>
    <w:rsid w:val="00BA4709"/>
    <w:rsid w:val="00BC5058"/>
    <w:rsid w:val="00BF3663"/>
    <w:rsid w:val="00C37C90"/>
    <w:rsid w:val="00C51F76"/>
    <w:rsid w:val="00C93E3B"/>
    <w:rsid w:val="00D24A39"/>
    <w:rsid w:val="00D56E40"/>
    <w:rsid w:val="00D84311"/>
    <w:rsid w:val="00DD2C34"/>
    <w:rsid w:val="00E01934"/>
    <w:rsid w:val="00E302AC"/>
    <w:rsid w:val="00E824FC"/>
    <w:rsid w:val="00ED77C5"/>
    <w:rsid w:val="00F95958"/>
    <w:rsid w:val="00FA6EF6"/>
    <w:rsid w:val="00FB133F"/>
    <w:rsid w:val="00FD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B1755"/>
  <w15:chartTrackingRefBased/>
  <w15:docId w15:val="{4E1724EB-BF17-4A7A-971D-9F659732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E40"/>
    <w:pPr>
      <w:spacing w:after="0" w:line="240" w:lineRule="auto"/>
    </w:pPr>
    <w:rPr>
      <w:rFonts w:ascii="Gill Sans MT" w:eastAsia="Times New Roman" w:hAnsi="Gill Sans MT"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F9"/>
    <w:pPr>
      <w:tabs>
        <w:tab w:val="center" w:pos="4680"/>
        <w:tab w:val="right" w:pos="9360"/>
      </w:tabs>
    </w:pPr>
  </w:style>
  <w:style w:type="character" w:customStyle="1" w:styleId="HeaderChar">
    <w:name w:val="Header Char"/>
    <w:basedOn w:val="DefaultParagraphFont"/>
    <w:link w:val="Header"/>
    <w:uiPriority w:val="99"/>
    <w:rsid w:val="007B18F9"/>
    <w:rPr>
      <w:rFonts w:ascii="Gill Sans MT" w:eastAsia="Times New Roman" w:hAnsi="Gill Sans MT" w:cs="Shruti"/>
      <w:sz w:val="24"/>
      <w:szCs w:val="24"/>
    </w:rPr>
  </w:style>
  <w:style w:type="table" w:styleId="TableGrid">
    <w:name w:val="Table Grid"/>
    <w:basedOn w:val="TableNormal"/>
    <w:uiPriority w:val="39"/>
    <w:rsid w:val="007B18F9"/>
    <w:pPr>
      <w:spacing w:after="0" w:line="240" w:lineRule="auto"/>
    </w:pPr>
    <w:rPr>
      <w:rFonts w:ascii="Arial" w:hAnsi="Arial" w:cs="Arial"/>
      <w:color w:val="44546A"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18F9"/>
    <w:pPr>
      <w:tabs>
        <w:tab w:val="center" w:pos="4680"/>
        <w:tab w:val="right" w:pos="9360"/>
      </w:tabs>
    </w:pPr>
  </w:style>
  <w:style w:type="character" w:customStyle="1" w:styleId="FooterChar">
    <w:name w:val="Footer Char"/>
    <w:basedOn w:val="DefaultParagraphFont"/>
    <w:link w:val="Footer"/>
    <w:uiPriority w:val="99"/>
    <w:rsid w:val="007B18F9"/>
  </w:style>
  <w:style w:type="character" w:styleId="Hyperlink">
    <w:name w:val="Hyperlink"/>
    <w:basedOn w:val="DefaultParagraphFont"/>
    <w:uiPriority w:val="99"/>
    <w:unhideWhenUsed/>
    <w:rsid w:val="007B18F9"/>
    <w:rPr>
      <w:color w:val="0563C1" w:themeColor="hyperlink"/>
      <w:u w:val="single"/>
    </w:rPr>
  </w:style>
  <w:style w:type="character" w:styleId="Mention">
    <w:name w:val="Mention"/>
    <w:basedOn w:val="DefaultParagraphFont"/>
    <w:uiPriority w:val="99"/>
    <w:semiHidden/>
    <w:unhideWhenUsed/>
    <w:rsid w:val="007B18F9"/>
    <w:rPr>
      <w:color w:val="2B579A"/>
      <w:shd w:val="clear" w:color="auto" w:fill="E6E6E6"/>
    </w:rPr>
  </w:style>
  <w:style w:type="paragraph" w:styleId="ListParagraph">
    <w:name w:val="List Paragraph"/>
    <w:basedOn w:val="Normal"/>
    <w:uiPriority w:val="34"/>
    <w:qFormat/>
    <w:rsid w:val="00D56E40"/>
    <w:pPr>
      <w:ind w:left="720"/>
      <w:contextualSpacing/>
    </w:pPr>
  </w:style>
  <w:style w:type="paragraph" w:styleId="NormalWeb">
    <w:name w:val="Normal (Web)"/>
    <w:basedOn w:val="Normal"/>
    <w:uiPriority w:val="99"/>
    <w:unhideWhenUsed/>
    <w:rsid w:val="00D56E40"/>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D56E40"/>
    <w:rPr>
      <w:color w:val="954F72" w:themeColor="followedHyperlink"/>
      <w:u w:val="single"/>
    </w:rPr>
  </w:style>
  <w:style w:type="table" w:customStyle="1" w:styleId="TableGrid1">
    <w:name w:val="Table Grid1"/>
    <w:basedOn w:val="TableNormal"/>
    <w:next w:val="TableGrid"/>
    <w:uiPriority w:val="39"/>
    <w:rsid w:val="005C3638"/>
    <w:pPr>
      <w:spacing w:after="0" w:line="240" w:lineRule="auto"/>
    </w:pPr>
    <w:rPr>
      <w:rFonts w:ascii="Arial" w:hAnsi="Arial" w:cs="Arial"/>
      <w:color w:val="44546A"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hfederation.org/files/FileDownloads/0614%20PCC%20Markers.pdf?utm_source=Real%20Magnet&amp;utm_medium=Email&amp;utm_campaign=42869956" TargetMode="External"/><Relationship Id="rId13" Type="http://schemas.openxmlformats.org/officeDocument/2006/relationships/hyperlink" Target="http://www.seattlecoach.com/dear-master-coach-blog/start-with-wh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ttlecoach.com/module-ii-playbook.html" TargetMode="External"/><Relationship Id="rId12" Type="http://schemas.openxmlformats.org/officeDocument/2006/relationships/hyperlink" Target="http://www.seattlecoach.com/dear-master-coach-blog/wait-fo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achfederation.org/about/ethics.aspx?ItemNumber=85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achfederation.org/about/ethics.aspx?ItemNumber=855" TargetMode="External"/><Relationship Id="rId5" Type="http://schemas.openxmlformats.org/officeDocument/2006/relationships/footnotes" Target="footnotes.xml"/><Relationship Id="rId15" Type="http://schemas.openxmlformats.org/officeDocument/2006/relationships/hyperlink" Target="https://coachfederation.org/about/ethics.aspx?ItemNumber=854&amp;navItemNumber=4047" TargetMode="External"/><Relationship Id="rId10" Type="http://schemas.openxmlformats.org/officeDocument/2006/relationships/hyperlink" Target="http://coachfederation.org/about/ethics.aspx?ItemNumber=854&amp;navItemNumber=404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achfederation.org/about/ethics.aspx?ItemNumber=854&amp;navItemNumber=4047" TargetMode="External"/><Relationship Id="rId14" Type="http://schemas.openxmlformats.org/officeDocument/2006/relationships/hyperlink" Target="https://www.coachfederation.org/credential/landing.cfm?ItemNumber=2206&amp;navItemNumber=57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3925</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Burgin</dc:creator>
  <cp:keywords/>
  <dc:description/>
  <cp:lastModifiedBy>Patricia Burgin</cp:lastModifiedBy>
  <cp:revision>2</cp:revision>
  <dcterms:created xsi:type="dcterms:W3CDTF">2017-11-14T05:23:00Z</dcterms:created>
  <dcterms:modified xsi:type="dcterms:W3CDTF">2017-11-14T05:23:00Z</dcterms:modified>
</cp:coreProperties>
</file>