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36C5" w14:textId="77777777" w:rsidR="00A30B64" w:rsidRDefault="00A30B64" w:rsidP="00A30B64">
      <w:pPr>
        <w:tabs>
          <w:tab w:val="center" w:pos="5040"/>
        </w:tabs>
        <w:rPr>
          <w:rFonts w:ascii="Segoe UI" w:hAnsi="Segoe UI" w:cs="Segoe UI"/>
          <w:b/>
          <w:bCs/>
          <w:iCs/>
          <w:color w:val="071320" w:themeColor="text2" w:themeShade="80"/>
          <w:sz w:val="28"/>
        </w:rPr>
      </w:pPr>
      <w:r w:rsidRPr="000A65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13CF" wp14:editId="3E515AEE">
                <wp:simplePos x="0" y="0"/>
                <wp:positionH relativeFrom="column">
                  <wp:posOffset>2425700</wp:posOffset>
                </wp:positionH>
                <wp:positionV relativeFrom="paragraph">
                  <wp:posOffset>318</wp:posOffset>
                </wp:positionV>
                <wp:extent cx="2098675" cy="1371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449F" w14:textId="77777777" w:rsidR="00A30B64" w:rsidRDefault="00A30B64" w:rsidP="00A30B64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71320" w:themeColor="text2" w:themeShade="80"/>
                              </w:rPr>
                            </w:pPr>
                          </w:p>
                          <w:p w14:paraId="0D1064C0" w14:textId="77777777" w:rsidR="00A30B64" w:rsidRPr="00813DD2" w:rsidRDefault="00A30B64" w:rsidP="00A30B64">
                            <w:pPr>
                              <w:tabs>
                                <w:tab w:val="center" w:pos="504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  <w:r w:rsidRPr="00813D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  <w:t>The SeattleCoach Professional Training &amp; Development Company</w:t>
                            </w:r>
                          </w:p>
                          <w:p w14:paraId="48F5DD2F" w14:textId="77777777" w:rsidR="00A30B64" w:rsidRPr="00813DD2" w:rsidRDefault="00A30B64" w:rsidP="00A30B64">
                            <w:pPr>
                              <w:tabs>
                                <w:tab w:val="center" w:pos="504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  <w:hyperlink r:id="rId8" w:history="1">
                              <w:r w:rsidRPr="00813DD2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153D63" w:themeColor="text2" w:themeTint="E6"/>
                                </w:rPr>
                                <w:t>www.seattlecoach.com</w:t>
                              </w:r>
                            </w:hyperlink>
                          </w:p>
                          <w:p w14:paraId="1B334033" w14:textId="77777777" w:rsidR="00A30B64" w:rsidRPr="00813DD2" w:rsidRDefault="00A30B64" w:rsidP="00A30B64">
                            <w:pPr>
                              <w:tabs>
                                <w:tab w:val="center" w:pos="504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  <w:r w:rsidRPr="00813D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  <w:t>2727 Fairview Ave East Suite F</w:t>
                            </w:r>
                          </w:p>
                          <w:p w14:paraId="18329C20" w14:textId="77777777" w:rsidR="00A30B64" w:rsidRPr="00813DD2" w:rsidRDefault="00A30B64" w:rsidP="00A30B64">
                            <w:pPr>
                              <w:tabs>
                                <w:tab w:val="center" w:pos="504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  <w:r w:rsidRPr="00813D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  <w:t>Seattle, WA 98102</w:t>
                            </w:r>
                          </w:p>
                          <w:p w14:paraId="689C48EC" w14:textId="77777777" w:rsidR="00A30B64" w:rsidRPr="00813DD2" w:rsidRDefault="00A30B64" w:rsidP="00A30B64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  <w:r w:rsidRPr="00813D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53D63" w:themeColor="text2" w:themeTint="E6"/>
                              </w:rPr>
                              <w:t>206.412.6224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91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pt;margin-top:.05pt;width:165.25pt;height:10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" filled="f" stroked="f">
                <v:textbox>
                  <w:txbxContent>
                    <w:p w14:paraId="34F7449F" w14:textId="77777777" w:rsidR="00A30B64" w:rsidRDefault="00A30B64" w:rsidP="00A30B64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71320" w:themeColor="text2" w:themeShade="80"/>
                        </w:rPr>
                      </w:pPr>
                    </w:p>
                    <w:p w14:paraId="0D1064C0" w14:textId="77777777" w:rsidR="00A30B64" w:rsidRPr="00813DD2" w:rsidRDefault="00A30B64" w:rsidP="00A30B64">
                      <w:pPr>
                        <w:tabs>
                          <w:tab w:val="center" w:pos="504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</w:pPr>
                      <w:r w:rsidRPr="00813DD2"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  <w:t>The SeattleCoach Professional Training &amp; Development Company</w:t>
                      </w:r>
                    </w:p>
                    <w:p w14:paraId="48F5DD2F" w14:textId="77777777" w:rsidR="00A30B64" w:rsidRPr="00813DD2" w:rsidRDefault="00A30B64" w:rsidP="00A30B64">
                      <w:pPr>
                        <w:tabs>
                          <w:tab w:val="center" w:pos="504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</w:pPr>
                      <w:hyperlink r:id="rId9" w:history="1">
                        <w:r w:rsidRPr="00813DD2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153D63" w:themeColor="text2" w:themeTint="E6"/>
                          </w:rPr>
                          <w:t>www.seattlecoach.com</w:t>
                        </w:r>
                      </w:hyperlink>
                    </w:p>
                    <w:p w14:paraId="1B334033" w14:textId="77777777" w:rsidR="00A30B64" w:rsidRPr="00813DD2" w:rsidRDefault="00A30B64" w:rsidP="00A30B64">
                      <w:pPr>
                        <w:tabs>
                          <w:tab w:val="center" w:pos="504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</w:pPr>
                      <w:r w:rsidRPr="00813DD2"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  <w:t>2727 Fairview Ave East Suite F</w:t>
                      </w:r>
                    </w:p>
                    <w:p w14:paraId="18329C20" w14:textId="77777777" w:rsidR="00A30B64" w:rsidRPr="00813DD2" w:rsidRDefault="00A30B64" w:rsidP="00A30B64">
                      <w:pPr>
                        <w:tabs>
                          <w:tab w:val="center" w:pos="504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</w:pPr>
                      <w:r w:rsidRPr="00813DD2"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  <w:t>Seattle, WA 98102</w:t>
                      </w:r>
                    </w:p>
                    <w:p w14:paraId="689C48EC" w14:textId="77777777" w:rsidR="00A30B64" w:rsidRPr="00813DD2" w:rsidRDefault="00A30B64" w:rsidP="00A30B64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</w:pPr>
                      <w:r w:rsidRPr="00813DD2">
                        <w:rPr>
                          <w:rFonts w:asciiTheme="majorHAnsi" w:hAnsiTheme="majorHAnsi" w:cstheme="majorHAnsi"/>
                          <w:b/>
                          <w:bCs/>
                          <w:color w:val="153D63" w:themeColor="text2" w:themeTint="E6"/>
                        </w:rPr>
                        <w:t>206.412.6224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65E7">
        <w:rPr>
          <w:rFonts w:ascii="Segoe UI" w:hAnsi="Segoe UI" w:cs="Segoe UI"/>
          <w:b/>
          <w:i/>
          <w:noProof/>
          <w:sz w:val="24"/>
        </w:rPr>
        <w:drawing>
          <wp:inline distT="0" distB="0" distL="0" distR="0" wp14:anchorId="5A3EF8D6" wp14:editId="294A45B1">
            <wp:extent cx="1147683" cy="1005382"/>
            <wp:effectExtent l="0" t="0" r="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83" cy="100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iCs/>
          <w:noProof/>
          <w:color w:val="071320" w:themeColor="text2" w:themeShade="80"/>
          <w:sz w:val="28"/>
        </w:rPr>
        <w:t xml:space="preserve">   </w:t>
      </w:r>
      <w:r>
        <w:rPr>
          <w:rFonts w:ascii="Segoe UI" w:hAnsi="Segoe UI" w:cs="Segoe UI"/>
          <w:b/>
          <w:bCs/>
          <w:iCs/>
          <w:noProof/>
          <w:color w:val="071320" w:themeColor="text2" w:themeShade="80"/>
          <w:sz w:val="28"/>
        </w:rPr>
        <w:drawing>
          <wp:inline distT="0" distB="0" distL="0" distR="0" wp14:anchorId="096B93F0" wp14:editId="2B8D8F92">
            <wp:extent cx="942975" cy="982932"/>
            <wp:effectExtent l="0" t="0" r="0" b="8255"/>
            <wp:docPr id="1437831037" name="Picture 2" descr="A logo for a coach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31037" name="Picture 2" descr="A logo for a coach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14" cy="985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C97B0" w14:textId="22470F8B" w:rsidR="00A37316" w:rsidRDefault="04FFFAAF" w:rsidP="225D96F6">
      <w:pPr>
        <w:tabs>
          <w:tab w:val="center" w:pos="5040"/>
        </w:tabs>
        <w:spacing w:after="0"/>
        <w:jc w:val="center"/>
      </w:pPr>
      <w:r w:rsidRPr="225D96F6">
        <w:rPr>
          <w:rFonts w:ascii="Segoe UI" w:eastAsia="Segoe UI" w:hAnsi="Segoe UI" w:cs="Segoe UI"/>
          <w:b/>
          <w:bCs/>
          <w:color w:val="0F243E"/>
          <w:sz w:val="28"/>
          <w:szCs w:val="28"/>
        </w:rPr>
        <w:t xml:space="preserve">   </w:t>
      </w:r>
    </w:p>
    <w:p w14:paraId="78082BDA" w14:textId="6AE35448" w:rsidR="00A37316" w:rsidRDefault="04FFFAAF" w:rsidP="225D96F6">
      <w:pPr>
        <w:tabs>
          <w:tab w:val="center" w:pos="5040"/>
        </w:tabs>
        <w:spacing w:after="0"/>
        <w:jc w:val="center"/>
      </w:pPr>
      <w:r w:rsidRPr="225D96F6">
        <w:rPr>
          <w:rFonts w:ascii="Segoe UI" w:eastAsia="Segoe UI" w:hAnsi="Segoe UI" w:cs="Segoe UI"/>
          <w:b/>
          <w:bCs/>
          <w:color w:val="0F243E"/>
          <w:sz w:val="28"/>
          <w:szCs w:val="28"/>
        </w:rPr>
        <w:t xml:space="preserve">   </w:t>
      </w:r>
    </w:p>
    <w:p w14:paraId="004459F2" w14:textId="419EDE31" w:rsidR="00A37316" w:rsidRPr="00813DD2" w:rsidRDefault="0001419B" w:rsidP="00A37316">
      <w:pPr>
        <w:jc w:val="center"/>
        <w:rPr>
          <w:b/>
          <w:bCs/>
          <w:color w:val="153D63" w:themeColor="text2" w:themeTint="E6"/>
          <w:sz w:val="32"/>
          <w:szCs w:val="32"/>
        </w:rPr>
      </w:pPr>
      <w:r w:rsidRPr="00813DD2">
        <w:rPr>
          <w:b/>
          <w:bCs/>
          <w:color w:val="153D63" w:themeColor="text2" w:themeTint="E6"/>
          <w:sz w:val="32"/>
          <w:szCs w:val="32"/>
        </w:rPr>
        <w:t>Module III: Pathway to</w:t>
      </w:r>
      <w:r w:rsidR="00D134A0" w:rsidRPr="00813DD2">
        <w:rPr>
          <w:b/>
          <w:bCs/>
          <w:color w:val="153D63" w:themeColor="text2" w:themeTint="E6"/>
          <w:sz w:val="32"/>
          <w:szCs w:val="32"/>
        </w:rPr>
        <w:t xml:space="preserve"> PCC</w:t>
      </w:r>
    </w:p>
    <w:p w14:paraId="70A908E2" w14:textId="06BEDBEA" w:rsidR="00592B44" w:rsidRPr="00813DD2" w:rsidRDefault="00592B44" w:rsidP="00592B44">
      <w:pPr>
        <w:shd w:val="clear" w:color="auto" w:fill="FFFFFF"/>
        <w:textAlignment w:val="baseline"/>
        <w:rPr>
          <w:i/>
          <w:iCs/>
          <w:color w:val="153D63" w:themeColor="text2" w:themeTint="E6"/>
          <w14:ligatures w14:val="none"/>
        </w:rPr>
      </w:pPr>
      <w:r w:rsidRPr="00813DD2">
        <w:rPr>
          <w:i/>
          <w:iCs/>
          <w:color w:val="153D63" w:themeColor="text2" w:themeTint="E6"/>
          <w14:ligatures w14:val="none"/>
        </w:rPr>
        <w:t>Are you an ACC</w:t>
      </w:r>
      <w:r w:rsidR="00EE2287" w:rsidRPr="00813DD2">
        <w:rPr>
          <w:i/>
          <w:iCs/>
          <w:color w:val="153D63" w:themeColor="text2" w:themeTint="E6"/>
          <w14:ligatures w14:val="none"/>
        </w:rPr>
        <w:t>-certified</w:t>
      </w:r>
      <w:r w:rsidRPr="00813DD2">
        <w:rPr>
          <w:i/>
          <w:iCs/>
          <w:color w:val="153D63" w:themeColor="text2" w:themeTint="E6"/>
          <w14:ligatures w14:val="none"/>
        </w:rPr>
        <w:t xml:space="preserve"> coach who is pursuing your PCC certification or seeking to renew your ICF certification? </w:t>
      </w:r>
    </w:p>
    <w:p w14:paraId="23824066" w14:textId="05300C8F" w:rsidR="00592B44" w:rsidRPr="00813DD2" w:rsidRDefault="00592B44" w:rsidP="00592B44">
      <w:pPr>
        <w:shd w:val="clear" w:color="auto" w:fill="FFFFFF"/>
        <w:textAlignment w:val="baseline"/>
        <w:rPr>
          <w:i/>
          <w:iCs/>
          <w:color w:val="153D63" w:themeColor="text2" w:themeTint="E6"/>
          <w14:ligatures w14:val="none"/>
        </w:rPr>
      </w:pPr>
      <w:r w:rsidRPr="00813DD2">
        <w:rPr>
          <w:i/>
          <w:iCs/>
          <w:color w:val="153D63" w:themeColor="text2" w:themeTint="E6"/>
          <w14:ligatures w14:val="none"/>
        </w:rPr>
        <w:t xml:space="preserve">If so, join us (Julie Stringham, PCC, and Janet Williams Hepler, PCC) for an experience to deepen your understanding of the ICF competencies and grow your coaching mastery. </w:t>
      </w:r>
    </w:p>
    <w:p w14:paraId="56ED4CA4" w14:textId="77777777" w:rsidR="00592B44" w:rsidRPr="00813DD2" w:rsidRDefault="00592B44" w:rsidP="00592B44">
      <w:pPr>
        <w:shd w:val="clear" w:color="auto" w:fill="FFFFFF"/>
        <w:textAlignment w:val="baseline"/>
        <w:rPr>
          <w:i/>
          <w:iCs/>
          <w:color w:val="153D63" w:themeColor="text2" w:themeTint="E6"/>
          <w14:ligatures w14:val="none"/>
        </w:rPr>
      </w:pPr>
      <w:r w:rsidRPr="00813DD2">
        <w:rPr>
          <w:i/>
          <w:iCs/>
          <w:color w:val="153D63" w:themeColor="text2" w:themeTint="E6"/>
          <w14:ligatures w14:val="none"/>
        </w:rPr>
        <w:t>Here’s what to expect:</w:t>
      </w:r>
    </w:p>
    <w:p w14:paraId="68A20345" w14:textId="77777777" w:rsidR="00592B44" w:rsidRPr="00813DD2" w:rsidRDefault="00592B44" w:rsidP="007447A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/>
          <w:i/>
          <w:iCs/>
          <w:color w:val="153D63" w:themeColor="text2" w:themeTint="E6"/>
          <w14:ligatures w14:val="none"/>
        </w:rPr>
      </w:pPr>
      <w:proofErr w:type="gramStart"/>
      <w:r w:rsidRPr="00813DD2">
        <w:rPr>
          <w:rFonts w:eastAsia="Times New Roman"/>
          <w:i/>
          <w:iCs/>
          <w:color w:val="153D63" w:themeColor="text2" w:themeTint="E6"/>
          <w14:ligatures w14:val="none"/>
        </w:rPr>
        <w:t>Hands on</w:t>
      </w:r>
      <w:proofErr w:type="gramEnd"/>
      <w:r w:rsidRPr="00813DD2">
        <w:rPr>
          <w:rFonts w:eastAsia="Times New Roman"/>
          <w:i/>
          <w:iCs/>
          <w:color w:val="153D63" w:themeColor="text2" w:themeTint="E6"/>
          <w14:ligatures w14:val="none"/>
        </w:rPr>
        <w:t xml:space="preserve"> learning through interactive instruction and practice in a fun, safe environment. </w:t>
      </w:r>
    </w:p>
    <w:p w14:paraId="2A646A26" w14:textId="6AAE21F5" w:rsidR="00592B44" w:rsidRPr="00813DD2" w:rsidRDefault="00592B44" w:rsidP="007447A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/>
          <w:i/>
          <w:iCs/>
          <w:color w:val="153D63" w:themeColor="text2" w:themeTint="E6"/>
          <w14:ligatures w14:val="none"/>
        </w:rPr>
      </w:pPr>
      <w:r w:rsidRPr="00813DD2">
        <w:rPr>
          <w:rFonts w:eastAsia="Times New Roman"/>
          <w:i/>
          <w:iCs/>
          <w:color w:val="153D63" w:themeColor="text2" w:themeTint="E6"/>
          <w14:ligatures w14:val="none"/>
        </w:rPr>
        <w:t>Deeper understanding and practice of the ICF core competencies. </w:t>
      </w:r>
    </w:p>
    <w:p w14:paraId="49FF0DFB" w14:textId="025341FE" w:rsidR="00592B44" w:rsidRPr="00813DD2" w:rsidRDefault="00592B44" w:rsidP="007447A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/>
          <w:i/>
          <w:iCs/>
          <w:color w:val="153D63" w:themeColor="text2" w:themeTint="E6"/>
          <w14:ligatures w14:val="none"/>
        </w:rPr>
      </w:pPr>
      <w:r w:rsidRPr="00813DD2">
        <w:rPr>
          <w:rFonts w:eastAsia="Times New Roman"/>
          <w:i/>
          <w:iCs/>
          <w:color w:val="153D63" w:themeColor="text2" w:themeTint="E6"/>
          <w14:ligatures w14:val="none"/>
        </w:rPr>
        <w:t>ACC vs. PCC expectations with the ICF</w:t>
      </w:r>
    </w:p>
    <w:p w14:paraId="694905D9" w14:textId="77777777" w:rsidR="00592B44" w:rsidRPr="00813DD2" w:rsidRDefault="00592B44" w:rsidP="007447A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/>
          <w:i/>
          <w:iCs/>
          <w:color w:val="153D63" w:themeColor="text2" w:themeTint="E6"/>
          <w14:ligatures w14:val="none"/>
        </w:rPr>
      </w:pPr>
      <w:r w:rsidRPr="00813DD2">
        <w:rPr>
          <w:rFonts w:eastAsia="Times New Roman"/>
          <w:i/>
          <w:iCs/>
          <w:color w:val="153D63" w:themeColor="text2" w:themeTint="E6"/>
          <w14:ligatures w14:val="none"/>
        </w:rPr>
        <w:t xml:space="preserve">Opportunities for peer practice and reflective practice to accelerate your learning. </w:t>
      </w:r>
    </w:p>
    <w:p w14:paraId="31725210" w14:textId="77777777" w:rsidR="00592B44" w:rsidRPr="00813DD2" w:rsidRDefault="00592B44" w:rsidP="007447A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/>
          <w:i/>
          <w:iCs/>
          <w:color w:val="153D63" w:themeColor="text2" w:themeTint="E6"/>
          <w14:ligatures w14:val="none"/>
        </w:rPr>
      </w:pPr>
      <w:r w:rsidRPr="00813DD2">
        <w:rPr>
          <w:rFonts w:eastAsia="Times New Roman"/>
          <w:i/>
          <w:iCs/>
          <w:color w:val="153D63" w:themeColor="text2" w:themeTint="E6"/>
          <w14:ligatures w14:val="none"/>
        </w:rPr>
        <w:t>Experience creating and listening to recorded coaching conversations.</w:t>
      </w:r>
    </w:p>
    <w:p w14:paraId="657811B8" w14:textId="77777777" w:rsidR="00813DD2" w:rsidRPr="00813DD2" w:rsidRDefault="00813DD2" w:rsidP="000009DF">
      <w:pPr>
        <w:rPr>
          <w:color w:val="153D63" w:themeColor="text2" w:themeTint="E6"/>
        </w:rPr>
      </w:pPr>
    </w:p>
    <w:p w14:paraId="63A26426" w14:textId="47997707" w:rsidR="00592B44" w:rsidRPr="00813DD2" w:rsidRDefault="00330CDE" w:rsidP="00813DD2">
      <w:pPr>
        <w:spacing w:after="0"/>
        <w:rPr>
          <w:i/>
          <w:iCs/>
          <w:color w:val="153D63" w:themeColor="text2" w:themeTint="E6"/>
        </w:rPr>
      </w:pPr>
      <w:r w:rsidRPr="00813DD2">
        <w:rPr>
          <w:color w:val="153D63" w:themeColor="text2" w:themeTint="E6"/>
        </w:rPr>
        <w:t>The total number of hours you will award (max approved is in the catalog)</w:t>
      </w:r>
      <w:proofErr w:type="gramStart"/>
      <w:r w:rsidR="000009DF" w:rsidRPr="00813DD2">
        <w:rPr>
          <w:color w:val="153D63" w:themeColor="text2" w:themeTint="E6"/>
        </w:rPr>
        <w:t>:</w:t>
      </w:r>
      <w:r w:rsidR="00813DD2" w:rsidRPr="00813DD2">
        <w:rPr>
          <w:color w:val="153D63" w:themeColor="text2" w:themeTint="E6"/>
        </w:rPr>
        <w:t xml:space="preserve">  </w:t>
      </w:r>
      <w:r w:rsidR="00EA25F8" w:rsidRPr="00813DD2">
        <w:rPr>
          <w:i/>
          <w:iCs/>
          <w:color w:val="153D63" w:themeColor="text2" w:themeTint="E6"/>
        </w:rPr>
        <w:t>Total</w:t>
      </w:r>
      <w:proofErr w:type="gramEnd"/>
      <w:r w:rsidR="00EA25F8" w:rsidRPr="00813DD2">
        <w:rPr>
          <w:i/>
          <w:iCs/>
          <w:color w:val="153D63" w:themeColor="text2" w:themeTint="E6"/>
        </w:rPr>
        <w:t xml:space="preserve"> h</w:t>
      </w:r>
      <w:r w:rsidR="00592B44" w:rsidRPr="00813DD2">
        <w:rPr>
          <w:i/>
          <w:iCs/>
          <w:color w:val="153D63" w:themeColor="text2" w:themeTint="E6"/>
        </w:rPr>
        <w:t xml:space="preserve">ours (total of coaching education for a Level </w:t>
      </w:r>
      <w:proofErr w:type="spellStart"/>
      <w:r w:rsidR="00592B44" w:rsidRPr="00813DD2">
        <w:rPr>
          <w:i/>
          <w:iCs/>
          <w:color w:val="153D63" w:themeColor="text2" w:themeTint="E6"/>
        </w:rPr>
        <w:t>ll</w:t>
      </w:r>
      <w:proofErr w:type="spellEnd"/>
      <w:r w:rsidR="00592B44" w:rsidRPr="00813DD2">
        <w:rPr>
          <w:i/>
          <w:iCs/>
          <w:color w:val="153D63" w:themeColor="text2" w:themeTint="E6"/>
        </w:rPr>
        <w:t xml:space="preserve"> accreditation </w:t>
      </w:r>
      <w:r w:rsidR="24B4428B" w:rsidRPr="00813DD2">
        <w:rPr>
          <w:i/>
          <w:iCs/>
          <w:color w:val="153D63" w:themeColor="text2" w:themeTint="E6"/>
        </w:rPr>
        <w:t>50</w:t>
      </w:r>
      <w:r w:rsidR="00813DD2" w:rsidRPr="00813DD2">
        <w:rPr>
          <w:i/>
          <w:iCs/>
          <w:color w:val="153D63" w:themeColor="text2" w:themeTint="E6"/>
        </w:rPr>
        <w:t xml:space="preserve">. </w:t>
      </w:r>
      <w:r w:rsidR="00592B44" w:rsidRPr="00813DD2">
        <w:rPr>
          <w:i/>
          <w:iCs/>
          <w:color w:val="153D63" w:themeColor="text2" w:themeTint="E6"/>
        </w:rPr>
        <w:t>Breakdown of hours</w:t>
      </w:r>
      <w:r w:rsidR="000009DF" w:rsidRPr="00813DD2">
        <w:rPr>
          <w:i/>
          <w:iCs/>
          <w:color w:val="153D63" w:themeColor="text2" w:themeTint="E6"/>
        </w:rPr>
        <w:t>:</w:t>
      </w:r>
    </w:p>
    <w:p w14:paraId="67E8FB37" w14:textId="4BA3BC85" w:rsidR="00592B44" w:rsidRPr="00813DD2" w:rsidRDefault="00592B44" w:rsidP="000009DF">
      <w:pPr>
        <w:pStyle w:val="ListParagraph"/>
        <w:numPr>
          <w:ilvl w:val="0"/>
          <w:numId w:val="11"/>
        </w:numPr>
        <w:rPr>
          <w:i/>
          <w:iCs/>
          <w:color w:val="153D63" w:themeColor="text2" w:themeTint="E6"/>
        </w:rPr>
      </w:pPr>
      <w:r w:rsidRPr="00813DD2">
        <w:rPr>
          <w:i/>
          <w:iCs/>
          <w:color w:val="153D63" w:themeColor="text2" w:themeTint="E6"/>
        </w:rPr>
        <w:t>20 hours of synchronous learning (</w:t>
      </w:r>
      <w:r w:rsidR="007447A7" w:rsidRPr="00813DD2">
        <w:rPr>
          <w:i/>
          <w:iCs/>
          <w:color w:val="153D63" w:themeColor="text2" w:themeTint="E6"/>
        </w:rPr>
        <w:t xml:space="preserve">five </w:t>
      </w:r>
      <w:r w:rsidRPr="00813DD2">
        <w:rPr>
          <w:i/>
          <w:iCs/>
          <w:color w:val="153D63" w:themeColor="text2" w:themeTint="E6"/>
        </w:rPr>
        <w:t>2-hour meetings over 5-6 months)</w:t>
      </w:r>
    </w:p>
    <w:p w14:paraId="6FFA5F05" w14:textId="77777777" w:rsidR="00592B44" w:rsidRPr="00813DD2" w:rsidRDefault="00592B44" w:rsidP="000009DF">
      <w:pPr>
        <w:pStyle w:val="ListParagraph"/>
        <w:numPr>
          <w:ilvl w:val="0"/>
          <w:numId w:val="11"/>
        </w:numPr>
        <w:rPr>
          <w:i/>
          <w:iCs/>
          <w:color w:val="153D63" w:themeColor="text2" w:themeTint="E6"/>
        </w:rPr>
      </w:pPr>
      <w:r w:rsidRPr="00813DD2">
        <w:rPr>
          <w:i/>
          <w:iCs/>
          <w:color w:val="153D63" w:themeColor="text2" w:themeTint="E6"/>
        </w:rPr>
        <w:t>20 hours of independent study- reading, reflection, preparation for next class.</w:t>
      </w:r>
    </w:p>
    <w:p w14:paraId="731C2E30" w14:textId="77777777" w:rsidR="00592B44" w:rsidRPr="00813DD2" w:rsidRDefault="00592B44" w:rsidP="000009DF">
      <w:pPr>
        <w:pStyle w:val="ListParagraph"/>
        <w:numPr>
          <w:ilvl w:val="0"/>
          <w:numId w:val="11"/>
        </w:numPr>
        <w:rPr>
          <w:i/>
          <w:iCs/>
          <w:color w:val="153D63" w:themeColor="text2" w:themeTint="E6"/>
        </w:rPr>
      </w:pPr>
      <w:r w:rsidRPr="00813DD2">
        <w:rPr>
          <w:i/>
          <w:iCs/>
          <w:color w:val="153D63" w:themeColor="text2" w:themeTint="E6"/>
        </w:rPr>
        <w:t xml:space="preserve">10 hours of deliberate practice/peer coaching, recording, evaluating recordings. </w:t>
      </w:r>
    </w:p>
    <w:p w14:paraId="1B24CC85" w14:textId="77777777" w:rsidR="00592B44" w:rsidRPr="00813DD2" w:rsidRDefault="00592B44" w:rsidP="000009DF">
      <w:pPr>
        <w:pStyle w:val="ListParagraph"/>
        <w:numPr>
          <w:ilvl w:val="0"/>
          <w:numId w:val="11"/>
        </w:numPr>
        <w:rPr>
          <w:i/>
          <w:iCs/>
          <w:color w:val="153D63" w:themeColor="text2" w:themeTint="E6"/>
        </w:rPr>
      </w:pPr>
      <w:r w:rsidRPr="00813DD2">
        <w:rPr>
          <w:i/>
          <w:iCs/>
          <w:color w:val="153D63" w:themeColor="text2" w:themeTint="E6"/>
        </w:rPr>
        <w:t xml:space="preserve">7 hours of group mentor coaching </w:t>
      </w:r>
    </w:p>
    <w:p w14:paraId="134905BF" w14:textId="5CB6294A" w:rsidR="00592B44" w:rsidRPr="00813DD2" w:rsidRDefault="00592B44" w:rsidP="000009DF">
      <w:pPr>
        <w:pStyle w:val="ListParagraph"/>
        <w:numPr>
          <w:ilvl w:val="0"/>
          <w:numId w:val="11"/>
        </w:numPr>
        <w:rPr>
          <w:color w:val="153D63" w:themeColor="text2" w:themeTint="E6"/>
        </w:rPr>
      </w:pPr>
      <w:r w:rsidRPr="00813DD2">
        <w:rPr>
          <w:i/>
          <w:iCs/>
          <w:color w:val="153D63" w:themeColor="text2" w:themeTint="E6"/>
        </w:rPr>
        <w:t xml:space="preserve">Our Ratio of Core Competency to other material is 80/20 </w:t>
      </w:r>
    </w:p>
    <w:p w14:paraId="46645E6B" w14:textId="35DBE86B" w:rsidR="4EEC43E2" w:rsidRPr="00813DD2" w:rsidRDefault="00592B44" w:rsidP="0001419B">
      <w:pPr>
        <w:ind w:left="720"/>
        <w:rPr>
          <w:i/>
          <w:iCs/>
          <w:color w:val="153D63" w:themeColor="text2" w:themeTint="E6"/>
        </w:rPr>
      </w:pPr>
      <w:proofErr w:type="gramStart"/>
      <w:r w:rsidRPr="00813DD2">
        <w:rPr>
          <w:i/>
          <w:iCs/>
          <w:color w:val="153D63" w:themeColor="text2" w:themeTint="E6"/>
        </w:rPr>
        <w:t>Cost</w:t>
      </w:r>
      <w:proofErr w:type="gramEnd"/>
      <w:r w:rsidRPr="00813DD2">
        <w:rPr>
          <w:i/>
          <w:iCs/>
          <w:color w:val="153D63" w:themeColor="text2" w:themeTint="E6"/>
        </w:rPr>
        <w:t xml:space="preserve"> is $4000 for the course.  We’ll offer an Early bird discount of $500 if you sign up at least a month before we launch. </w:t>
      </w:r>
    </w:p>
    <w:p w14:paraId="78FA51E2" w14:textId="4B8B3DAE" w:rsidR="00EA25F8" w:rsidRPr="00813DD2" w:rsidRDefault="0001419B" w:rsidP="00EA25F8">
      <w:pPr>
        <w:rPr>
          <w:rFonts w:ascii="Times New Roman" w:eastAsia="Times New Roman" w:hAnsi="Times New Roman" w:cs="Times New Roman"/>
          <w:color w:val="153D63" w:themeColor="text2" w:themeTint="E6"/>
          <w:kern w:val="0"/>
          <w14:ligatures w14:val="none"/>
        </w:rPr>
      </w:pPr>
      <w:r w:rsidRPr="00813DD2">
        <w:rPr>
          <w:color w:val="153D63" w:themeColor="text2" w:themeTint="E6"/>
        </w:rPr>
        <w:t>W</w:t>
      </w:r>
      <w:r w:rsidR="00EA25F8" w:rsidRPr="00813DD2">
        <w:rPr>
          <w:color w:val="153D63" w:themeColor="text2" w:themeTint="E6"/>
        </w:rPr>
        <w:t xml:space="preserve">e have the coaches record a session and then evaluate it themselves and play a total of 10 mins of the session in class, a place where they modeled the CC’s well, and a place where they are looking to grow.   We then type up observations and send </w:t>
      </w:r>
      <w:proofErr w:type="gramStart"/>
      <w:r w:rsidR="00EA25F8" w:rsidRPr="00813DD2">
        <w:rPr>
          <w:color w:val="153D63" w:themeColor="text2" w:themeTint="E6"/>
        </w:rPr>
        <w:t>it</w:t>
      </w:r>
      <w:proofErr w:type="gramEnd"/>
      <w:r w:rsidR="00EA25F8" w:rsidRPr="00813DD2">
        <w:rPr>
          <w:color w:val="153D63" w:themeColor="text2" w:themeTint="E6"/>
        </w:rPr>
        <w:t xml:space="preserve"> to the coach.   </w:t>
      </w:r>
    </w:p>
    <w:p w14:paraId="5D682CA0" w14:textId="06DC468D" w:rsidR="00330CDE" w:rsidRPr="00813DD2" w:rsidRDefault="0001419B" w:rsidP="0001419B">
      <w:pPr>
        <w:rPr>
          <w:color w:val="153D63" w:themeColor="text2" w:themeTint="E6"/>
        </w:rPr>
      </w:pPr>
      <w:r w:rsidRPr="00813DD2">
        <w:rPr>
          <w:color w:val="153D63" w:themeColor="text2" w:themeTint="E6"/>
        </w:rPr>
        <w:t>W</w:t>
      </w:r>
      <w:r w:rsidR="00EA25F8" w:rsidRPr="00813DD2">
        <w:rPr>
          <w:color w:val="153D63" w:themeColor="text2" w:themeTint="E6"/>
        </w:rPr>
        <w:t xml:space="preserve">e include 7 hours of group mentor coaching in the program.  We do not include the remaining 3 individual hours. </w:t>
      </w:r>
    </w:p>
    <w:p w14:paraId="062D91E1" w14:textId="3D51D16E" w:rsidR="005F5D6A" w:rsidRPr="00813DD2" w:rsidRDefault="0001419B" w:rsidP="0001419B">
      <w:pPr>
        <w:rPr>
          <w:color w:val="153D63" w:themeColor="text2" w:themeTint="E6"/>
        </w:rPr>
      </w:pPr>
      <w:r w:rsidRPr="00813DD2">
        <w:rPr>
          <w:color w:val="153D63" w:themeColor="text2" w:themeTint="E6"/>
        </w:rPr>
        <w:t xml:space="preserve">And </w:t>
      </w:r>
      <w:r w:rsidR="00EA25F8" w:rsidRPr="00813DD2">
        <w:rPr>
          <w:color w:val="153D63" w:themeColor="text2" w:themeTint="E6"/>
        </w:rPr>
        <w:t xml:space="preserve">10 hours, 1 hour between each class. </w:t>
      </w:r>
    </w:p>
    <w:p w14:paraId="28B1CF7F" w14:textId="6E208386" w:rsidR="00A37316" w:rsidRPr="00813DD2" w:rsidRDefault="00EA25F8" w:rsidP="0001419B">
      <w:pPr>
        <w:rPr>
          <w:color w:val="153D63" w:themeColor="text2" w:themeTint="E6"/>
        </w:rPr>
      </w:pPr>
      <w:r w:rsidRPr="00813DD2">
        <w:rPr>
          <w:color w:val="153D63" w:themeColor="text2" w:themeTint="E6"/>
        </w:rPr>
        <w:t xml:space="preserve">Our Curriculum is focused on the ICF Core Competency model and does not introduce any new modalities. </w:t>
      </w:r>
    </w:p>
    <w:p w14:paraId="6AE66062" w14:textId="59A9A864" w:rsidR="00CB20FF" w:rsidRPr="00813DD2" w:rsidRDefault="005F5D6A" w:rsidP="0001419B">
      <w:pPr>
        <w:rPr>
          <w:color w:val="153D63" w:themeColor="text2" w:themeTint="E6"/>
        </w:rPr>
      </w:pPr>
      <w:r w:rsidRPr="00813DD2">
        <w:rPr>
          <w:color w:val="153D63" w:themeColor="text2" w:themeTint="E6"/>
        </w:rPr>
        <w:t>We’ll create a Mighty Network channel for each</w:t>
      </w:r>
      <w:r w:rsidR="007D425A" w:rsidRPr="00813DD2">
        <w:rPr>
          <w:color w:val="153D63" w:themeColor="text2" w:themeTint="E6"/>
        </w:rPr>
        <w:t xml:space="preserve"> Module III</w:t>
      </w:r>
      <w:r w:rsidR="00A37316" w:rsidRPr="00813DD2">
        <w:rPr>
          <w:color w:val="153D63" w:themeColor="text2" w:themeTint="E6"/>
        </w:rPr>
        <w:t xml:space="preserve"> program</w:t>
      </w:r>
      <w:r w:rsidRPr="00813DD2">
        <w:rPr>
          <w:color w:val="153D63" w:themeColor="text2" w:themeTint="E6"/>
        </w:rPr>
        <w:t>.</w:t>
      </w:r>
    </w:p>
    <w:sectPr w:rsidR="00CB20FF" w:rsidRPr="00813DD2" w:rsidSect="00A3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18D5"/>
    <w:multiLevelType w:val="hybridMultilevel"/>
    <w:tmpl w:val="11E6E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AA1"/>
    <w:multiLevelType w:val="hybridMultilevel"/>
    <w:tmpl w:val="2AB81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58C4"/>
    <w:multiLevelType w:val="hybridMultilevel"/>
    <w:tmpl w:val="1AC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254D2"/>
    <w:multiLevelType w:val="hybridMultilevel"/>
    <w:tmpl w:val="027C8FF8"/>
    <w:lvl w:ilvl="0" w:tplc="68AAB186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5D7940"/>
    <w:multiLevelType w:val="hybridMultilevel"/>
    <w:tmpl w:val="C0CC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2B56"/>
    <w:multiLevelType w:val="hybridMultilevel"/>
    <w:tmpl w:val="9280D1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B5C7994"/>
    <w:multiLevelType w:val="hybridMultilevel"/>
    <w:tmpl w:val="B6C05896"/>
    <w:lvl w:ilvl="0" w:tplc="31DE9B48">
      <w:start w:val="5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431477"/>
    <w:multiLevelType w:val="hybridMultilevel"/>
    <w:tmpl w:val="8CDE88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9A56CE"/>
    <w:multiLevelType w:val="hybridMultilevel"/>
    <w:tmpl w:val="E88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3A59"/>
    <w:multiLevelType w:val="hybridMultilevel"/>
    <w:tmpl w:val="B34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21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071372">
    <w:abstractNumId w:val="0"/>
  </w:num>
  <w:num w:numId="3" w16cid:durableId="316761551">
    <w:abstractNumId w:val="7"/>
  </w:num>
  <w:num w:numId="4" w16cid:durableId="1985769228">
    <w:abstractNumId w:val="5"/>
  </w:num>
  <w:num w:numId="5" w16cid:durableId="1426993400">
    <w:abstractNumId w:val="4"/>
  </w:num>
  <w:num w:numId="6" w16cid:durableId="452595020">
    <w:abstractNumId w:val="2"/>
  </w:num>
  <w:num w:numId="7" w16cid:durableId="1587688894">
    <w:abstractNumId w:val="8"/>
  </w:num>
  <w:num w:numId="8" w16cid:durableId="115637831">
    <w:abstractNumId w:val="3"/>
  </w:num>
  <w:num w:numId="9" w16cid:durableId="1449857138">
    <w:abstractNumId w:val="6"/>
  </w:num>
  <w:num w:numId="10" w16cid:durableId="685062249">
    <w:abstractNumId w:val="9"/>
  </w:num>
  <w:num w:numId="11" w16cid:durableId="170959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6A"/>
    <w:rsid w:val="000009DF"/>
    <w:rsid w:val="0001419B"/>
    <w:rsid w:val="0005423C"/>
    <w:rsid w:val="000575B3"/>
    <w:rsid w:val="000B0915"/>
    <w:rsid w:val="000C77D5"/>
    <w:rsid w:val="001435F2"/>
    <w:rsid w:val="00170128"/>
    <w:rsid w:val="001B33D1"/>
    <w:rsid w:val="001F18F8"/>
    <w:rsid w:val="00201FF0"/>
    <w:rsid w:val="00222BD5"/>
    <w:rsid w:val="00330CDE"/>
    <w:rsid w:val="00441A0A"/>
    <w:rsid w:val="004600F8"/>
    <w:rsid w:val="004C4423"/>
    <w:rsid w:val="004C62BF"/>
    <w:rsid w:val="004D3230"/>
    <w:rsid w:val="004D3422"/>
    <w:rsid w:val="00550DBC"/>
    <w:rsid w:val="0058243F"/>
    <w:rsid w:val="00592B44"/>
    <w:rsid w:val="005F5D6A"/>
    <w:rsid w:val="006C4936"/>
    <w:rsid w:val="006F7EAE"/>
    <w:rsid w:val="007447A7"/>
    <w:rsid w:val="007D425A"/>
    <w:rsid w:val="00813DD2"/>
    <w:rsid w:val="008B7093"/>
    <w:rsid w:val="008D760B"/>
    <w:rsid w:val="00A12E08"/>
    <w:rsid w:val="00A14109"/>
    <w:rsid w:val="00A30B64"/>
    <w:rsid w:val="00A37316"/>
    <w:rsid w:val="00A8207E"/>
    <w:rsid w:val="00C96677"/>
    <w:rsid w:val="00CA012F"/>
    <w:rsid w:val="00CB20FF"/>
    <w:rsid w:val="00CF3E6E"/>
    <w:rsid w:val="00D134A0"/>
    <w:rsid w:val="00DA04CD"/>
    <w:rsid w:val="00DD625A"/>
    <w:rsid w:val="00E4407B"/>
    <w:rsid w:val="00EA25F8"/>
    <w:rsid w:val="00EE2287"/>
    <w:rsid w:val="00F478C3"/>
    <w:rsid w:val="04FFFAAF"/>
    <w:rsid w:val="1960FD64"/>
    <w:rsid w:val="225D96F6"/>
    <w:rsid w:val="24B4428B"/>
    <w:rsid w:val="4EEC43E2"/>
    <w:rsid w:val="57DAB614"/>
    <w:rsid w:val="5CC43D87"/>
    <w:rsid w:val="77D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C003"/>
  <w15:chartTrackingRefBased/>
  <w15:docId w15:val="{C96474CA-017C-4289-AC3C-4F4E201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D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E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E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7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4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ocuments/A+Coaching%20Practice/IO%20Active/www.seattlecoach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file:///C:/Users/User/Documents/A+Coaching%20Practice/IO%20Active/www.seattle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08CAE396B0840AA6D8CF4DCD5B2F1" ma:contentTypeVersion="9" ma:contentTypeDescription="Create a new document." ma:contentTypeScope="" ma:versionID="5760edbfdd47dfe1eb49dc55f51c1fd3">
  <xsd:schema xmlns:xsd="http://www.w3.org/2001/XMLSchema" xmlns:xs="http://www.w3.org/2001/XMLSchema" xmlns:p="http://schemas.microsoft.com/office/2006/metadata/properties" xmlns:ns2="7bc6f3a6-fc97-4064-ac30-58d7aee1c9d1" xmlns:ns3="c54cc374-bf65-49fc-bde5-aecbe7e3525b" targetNamespace="http://schemas.microsoft.com/office/2006/metadata/properties" ma:root="true" ma:fieldsID="6e9a9a643d02aba272105acb9db8035f" ns2:_="" ns3:_="">
    <xsd:import namespace="7bc6f3a6-fc97-4064-ac30-58d7aee1c9d1"/>
    <xsd:import namespace="c54cc374-bf65-49fc-bde5-aecbe7e35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6f3a6-fc97-4064-ac30-58d7aee1c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cc374-bf65-49fc-bde5-aecbe7e35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C64A2-FB6E-4DB5-A2BE-790486AE80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4cc374-bf65-49fc-bde5-aecbe7e3525b"/>
    <ds:schemaRef ds:uri="7bc6f3a6-fc97-4064-ac30-58d7aee1c9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8D7154-3597-4DAB-AC6E-6F17C684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6f3a6-fc97-4064-ac30-58d7aee1c9d1"/>
    <ds:schemaRef ds:uri="c54cc374-bf65-49fc-bde5-aecbe7e35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0E253-126B-4925-AE4E-A8248D95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</dc:creator>
  <cp:keywords/>
  <dc:description/>
  <cp:lastModifiedBy>Patricia Burgin</cp:lastModifiedBy>
  <cp:revision>6</cp:revision>
  <dcterms:created xsi:type="dcterms:W3CDTF">2024-11-08T17:15:00Z</dcterms:created>
  <dcterms:modified xsi:type="dcterms:W3CDTF">2024-11-08T17:21:00Z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0x010100EEF08CAE396B0840AA6D8CF4DCD5B2F1</vt:lpwstr>
  </property>
</Properties>
</file>